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629" w:rsidRDefault="00825629" w:rsidP="00825629">
      <w:pPr>
        <w:spacing w:before="100" w:beforeAutospacing="1" w:after="100" w:afterAutospacing="1" w:line="288" w:lineRule="atLeast"/>
        <w:rPr>
          <w:rFonts w:ascii="Times New Roman" w:eastAsia="Times New Roman" w:hAnsi="Times New Roman" w:cs="Times New Roman"/>
          <w:b/>
          <w:color w:val="333333"/>
          <w:u w:val="single"/>
        </w:rPr>
      </w:pPr>
      <w:r w:rsidRPr="005805B5">
        <w:rPr>
          <w:rFonts w:ascii="Times New Roman" w:eastAsia="Times New Roman" w:hAnsi="Times New Roman" w:cs="Times New Roman"/>
          <w:b/>
          <w:noProof/>
          <w:color w:val="333333"/>
        </w:rPr>
        <w:drawing>
          <wp:inline distT="0" distB="0" distL="0" distR="0" wp14:anchorId="306F73F9" wp14:editId="3EC0EE4D">
            <wp:extent cx="12858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SLOGO_circl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p>
    <w:p w:rsidR="00825629" w:rsidRDefault="00825629" w:rsidP="00825629">
      <w:pPr>
        <w:pStyle w:val="ListParagraph"/>
        <w:numPr>
          <w:ilvl w:val="0"/>
          <w:numId w:val="3"/>
        </w:numPr>
        <w:spacing w:before="100" w:beforeAutospacing="1" w:after="100" w:afterAutospacing="1" w:line="288" w:lineRule="atLeast"/>
        <w:rPr>
          <w:rFonts w:ascii="Times New Roman" w:eastAsia="Times New Roman" w:hAnsi="Times New Roman" w:cs="Times New Roman"/>
          <w:b/>
          <w:color w:val="333333"/>
          <w:u w:val="single"/>
        </w:rPr>
      </w:pPr>
      <w:r w:rsidRPr="00825629">
        <w:rPr>
          <w:rFonts w:ascii="Times New Roman" w:eastAsia="Times New Roman" w:hAnsi="Times New Roman" w:cs="Times New Roman"/>
          <w:b/>
          <w:color w:val="333333"/>
          <w:u w:val="single"/>
        </w:rPr>
        <w:t xml:space="preserve">Title: </w:t>
      </w:r>
    </w:p>
    <w:p w:rsidR="00825629" w:rsidRPr="00825629" w:rsidRDefault="00825629" w:rsidP="00825629">
      <w:pPr>
        <w:pStyle w:val="ListParagraph"/>
        <w:spacing w:before="100" w:beforeAutospacing="1" w:after="100" w:afterAutospacing="1" w:line="288" w:lineRule="atLeast"/>
        <w:ind w:firstLine="720"/>
        <w:rPr>
          <w:rFonts w:ascii="Times New Roman" w:eastAsia="Times New Roman" w:hAnsi="Times New Roman" w:cs="Times New Roman"/>
          <w:b/>
          <w:color w:val="333333"/>
          <w:u w:val="single"/>
        </w:rPr>
      </w:pPr>
      <w:r w:rsidRPr="00825629">
        <w:rPr>
          <w:rFonts w:ascii="Times New Roman" w:eastAsia="Times New Roman" w:hAnsi="Times New Roman" w:cs="Times New Roman"/>
          <w:color w:val="333333"/>
        </w:rPr>
        <w:t>My voice—a workshop on diversity and inclusion</w:t>
      </w:r>
    </w:p>
    <w:p w:rsidR="00825629" w:rsidRPr="00825629" w:rsidRDefault="00825629" w:rsidP="00825629">
      <w:pPr>
        <w:pStyle w:val="ListParagraph"/>
        <w:spacing w:before="100" w:beforeAutospacing="1" w:after="100" w:afterAutospacing="1" w:line="288" w:lineRule="atLeast"/>
        <w:rPr>
          <w:rFonts w:ascii="Times New Roman" w:eastAsia="Times New Roman" w:hAnsi="Times New Roman" w:cs="Times New Roman"/>
          <w:b/>
          <w:color w:val="333333"/>
          <w:u w:val="single"/>
        </w:rPr>
      </w:pPr>
    </w:p>
    <w:p w:rsidR="00825629" w:rsidRDefault="00825629" w:rsidP="00825629">
      <w:pPr>
        <w:pStyle w:val="ListParagraph"/>
        <w:numPr>
          <w:ilvl w:val="0"/>
          <w:numId w:val="3"/>
        </w:numPr>
        <w:spacing w:before="100" w:beforeAutospacing="1" w:after="100" w:afterAutospacing="1" w:line="288" w:lineRule="atLeast"/>
        <w:rPr>
          <w:rFonts w:ascii="Times New Roman" w:eastAsia="Times New Roman" w:hAnsi="Times New Roman" w:cs="Times New Roman"/>
          <w:b/>
          <w:color w:val="333333"/>
          <w:u w:val="single"/>
        </w:rPr>
      </w:pPr>
      <w:r>
        <w:rPr>
          <w:rFonts w:ascii="Times New Roman" w:eastAsia="Times New Roman" w:hAnsi="Times New Roman" w:cs="Times New Roman"/>
          <w:b/>
          <w:color w:val="333333"/>
          <w:u w:val="single"/>
        </w:rPr>
        <w:t>Primary Art Form:</w:t>
      </w:r>
    </w:p>
    <w:p w:rsidR="00825629" w:rsidRDefault="00825629" w:rsidP="00825629">
      <w:pPr>
        <w:pStyle w:val="ListParagraph"/>
        <w:spacing w:before="100" w:beforeAutospacing="1" w:after="100" w:afterAutospacing="1" w:line="288" w:lineRule="atLeast"/>
        <w:ind w:firstLine="720"/>
        <w:rPr>
          <w:rFonts w:ascii="Times New Roman" w:eastAsia="Times New Roman" w:hAnsi="Times New Roman" w:cs="Times New Roman"/>
          <w:color w:val="333333"/>
        </w:rPr>
      </w:pPr>
      <w:r w:rsidRPr="00825629">
        <w:rPr>
          <w:rFonts w:ascii="Times New Roman" w:eastAsia="Times New Roman" w:hAnsi="Times New Roman" w:cs="Times New Roman"/>
          <w:color w:val="333333"/>
        </w:rPr>
        <w:t>Dance</w:t>
      </w:r>
    </w:p>
    <w:p w:rsidR="00825629" w:rsidRPr="00825629" w:rsidRDefault="00825629" w:rsidP="00825629">
      <w:pPr>
        <w:pStyle w:val="ListParagraph"/>
        <w:spacing w:before="100" w:beforeAutospacing="1" w:after="100" w:afterAutospacing="1" w:line="288" w:lineRule="atLeast"/>
        <w:ind w:firstLine="720"/>
        <w:rPr>
          <w:rFonts w:ascii="Times New Roman" w:eastAsia="Times New Roman" w:hAnsi="Times New Roman" w:cs="Times New Roman"/>
          <w:b/>
          <w:color w:val="333333"/>
          <w:u w:val="single"/>
        </w:rPr>
      </w:pPr>
      <w:bookmarkStart w:id="0" w:name="_GoBack"/>
      <w:bookmarkEnd w:id="0"/>
    </w:p>
    <w:p w:rsidR="00825629" w:rsidRDefault="00825629" w:rsidP="00825629">
      <w:pPr>
        <w:pStyle w:val="ListParagraph"/>
        <w:numPr>
          <w:ilvl w:val="0"/>
          <w:numId w:val="3"/>
        </w:numPr>
        <w:spacing w:before="100" w:beforeAutospacing="1" w:after="100" w:afterAutospacing="1" w:line="288" w:lineRule="atLeast"/>
        <w:rPr>
          <w:rFonts w:ascii="Times New Roman" w:eastAsia="Times New Roman" w:hAnsi="Times New Roman" w:cs="Times New Roman"/>
          <w:b/>
          <w:color w:val="333333"/>
          <w:u w:val="single"/>
        </w:rPr>
      </w:pPr>
      <w:r>
        <w:rPr>
          <w:rFonts w:ascii="Times New Roman" w:eastAsia="Times New Roman" w:hAnsi="Times New Roman" w:cs="Times New Roman"/>
          <w:b/>
          <w:color w:val="333333"/>
          <w:u w:val="single"/>
        </w:rPr>
        <w:t>Grade Level:</w:t>
      </w:r>
    </w:p>
    <w:p w:rsidR="00825629" w:rsidRDefault="00825629" w:rsidP="00825629">
      <w:pPr>
        <w:pStyle w:val="ListParagraph"/>
        <w:spacing w:before="100" w:beforeAutospacing="1" w:after="100" w:afterAutospacing="1" w:line="288" w:lineRule="atLeast"/>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High School </w:t>
      </w:r>
    </w:p>
    <w:p w:rsidR="00825629" w:rsidRPr="00825629" w:rsidRDefault="00825629" w:rsidP="00825629">
      <w:pPr>
        <w:pStyle w:val="ListParagraph"/>
        <w:spacing w:before="100" w:beforeAutospacing="1" w:after="100" w:afterAutospacing="1" w:line="288" w:lineRule="atLeast"/>
        <w:ind w:firstLine="720"/>
        <w:rPr>
          <w:rFonts w:ascii="Times New Roman" w:eastAsia="Times New Roman" w:hAnsi="Times New Roman" w:cs="Times New Roman"/>
          <w:b/>
          <w:color w:val="333333"/>
          <w:u w:val="single"/>
        </w:rPr>
      </w:pPr>
    </w:p>
    <w:p w:rsidR="00825629" w:rsidRPr="00825629" w:rsidRDefault="00825629" w:rsidP="00825629">
      <w:pPr>
        <w:pStyle w:val="ListParagraph"/>
        <w:numPr>
          <w:ilvl w:val="0"/>
          <w:numId w:val="3"/>
        </w:numPr>
        <w:spacing w:before="100" w:beforeAutospacing="1" w:after="100" w:afterAutospacing="1" w:line="288" w:lineRule="atLeast"/>
        <w:rPr>
          <w:rFonts w:ascii="Times New Roman" w:eastAsia="Times New Roman" w:hAnsi="Times New Roman" w:cs="Times New Roman"/>
          <w:b/>
          <w:color w:val="333333"/>
          <w:u w:val="single"/>
        </w:rPr>
      </w:pPr>
      <w:r w:rsidRPr="00825629">
        <w:rPr>
          <w:rFonts w:ascii="Times New Roman" w:eastAsia="Times New Roman" w:hAnsi="Times New Roman" w:cs="Times New Roman"/>
          <w:b/>
          <w:color w:val="333333"/>
          <w:u w:val="single"/>
        </w:rPr>
        <w:t>Experience Summary</w:t>
      </w:r>
    </w:p>
    <w:p w:rsidR="00825629" w:rsidRDefault="00825629" w:rsidP="00825629">
      <w:pPr>
        <w:ind w:left="360"/>
        <w:rPr>
          <w:rFonts w:ascii="Times New Roman" w:eastAsia="Times New Roman" w:hAnsi="Times New Roman" w:cs="Times New Roman"/>
          <w:color w:val="333333"/>
        </w:rPr>
      </w:pPr>
      <w:r w:rsidRPr="00DF333C">
        <w:rPr>
          <w:rFonts w:ascii="Times New Roman" w:eastAsia="Times New Roman" w:hAnsi="Times New Roman" w:cs="Times New Roman"/>
          <w:color w:val="333333"/>
        </w:rPr>
        <w:t>Diversity and inclusion are values that students hear about all the time, but school systems often fail to provide the character development training students need to develop empathy in the face of d</w:t>
      </w:r>
      <w:r w:rsidRPr="00343E82">
        <w:rPr>
          <w:rFonts w:ascii="Times New Roman" w:eastAsia="Times New Roman" w:hAnsi="Times New Roman" w:cs="Times New Roman"/>
          <w:color w:val="333333"/>
        </w:rPr>
        <w:t xml:space="preserve">ifference. Following the </w:t>
      </w:r>
      <w:r>
        <w:rPr>
          <w:rFonts w:ascii="Times New Roman" w:eastAsia="Times New Roman" w:hAnsi="Times New Roman" w:cs="Times New Roman"/>
          <w:color w:val="333333"/>
        </w:rPr>
        <w:t>Positive</w:t>
      </w:r>
      <w:r w:rsidRPr="00DF333C">
        <w:rPr>
          <w:rFonts w:ascii="Times New Roman" w:eastAsia="Times New Roman" w:hAnsi="Times New Roman" w:cs="Times New Roman"/>
          <w:color w:val="333333"/>
        </w:rPr>
        <w:t xml:space="preserve"> Youth Development model, this workshop will provide educators with a framework for cultivating understanding through cr</w:t>
      </w:r>
      <w:r w:rsidRPr="00343E82">
        <w:rPr>
          <w:rFonts w:ascii="Times New Roman" w:eastAsia="Times New Roman" w:hAnsi="Times New Roman" w:cs="Times New Roman"/>
          <w:color w:val="333333"/>
        </w:rPr>
        <w:t>eativity. The workshop’s curriculum will use current news headline</w:t>
      </w:r>
      <w:r>
        <w:rPr>
          <w:rFonts w:ascii="Times New Roman" w:eastAsia="Times New Roman" w:hAnsi="Times New Roman" w:cs="Times New Roman"/>
          <w:color w:val="333333"/>
        </w:rPr>
        <w:t>s</w:t>
      </w:r>
      <w:r w:rsidRPr="00343E82">
        <w:rPr>
          <w:rFonts w:ascii="Times New Roman" w:eastAsia="Times New Roman" w:hAnsi="Times New Roman" w:cs="Times New Roman"/>
          <w:color w:val="333333"/>
        </w:rPr>
        <w:t xml:space="preserve"> to create issue based choreography</w:t>
      </w:r>
      <w:r w:rsidRPr="00DF333C">
        <w:rPr>
          <w:rFonts w:ascii="Times New Roman" w:eastAsia="Times New Roman" w:hAnsi="Times New Roman" w:cs="Times New Roman"/>
          <w:color w:val="333333"/>
        </w:rPr>
        <w:t>. This workshop combines social studies (analysis of current events) with language arts (creative writing) and the performing arts (creative movement) to create a comprehensive framework for uniting different perspectives and modeling positive behaviors.</w:t>
      </w:r>
      <w:r w:rsidRPr="00DF333C">
        <w:rPr>
          <w:rFonts w:ascii="Times New Roman" w:eastAsia="Times New Roman" w:hAnsi="Times New Roman" w:cs="Times New Roman"/>
          <w:color w:val="333333"/>
        </w:rPr>
        <w:br/>
      </w:r>
      <w:r w:rsidRPr="00DF333C">
        <w:rPr>
          <w:rFonts w:ascii="Times New Roman" w:eastAsia="Times New Roman" w:hAnsi="Times New Roman" w:cs="Times New Roman"/>
          <w:color w:val="333333"/>
        </w:rPr>
        <w:br/>
        <w:t>After an initial group check in, workshop participants will write a creative journal e</w:t>
      </w:r>
      <w:r w:rsidRPr="00343E82">
        <w:rPr>
          <w:rFonts w:ascii="Times New Roman" w:eastAsia="Times New Roman" w:hAnsi="Times New Roman" w:cs="Times New Roman"/>
          <w:color w:val="333333"/>
        </w:rPr>
        <w:t>ntry about the ways in which a current event/issue affects them personally</w:t>
      </w:r>
      <w:r w:rsidRPr="00DF333C">
        <w:rPr>
          <w:rFonts w:ascii="Times New Roman" w:eastAsia="Times New Roman" w:hAnsi="Times New Roman" w:cs="Times New Roman"/>
          <w:color w:val="333333"/>
        </w:rPr>
        <w:t>. Participants will identify five action verbs in their writing related to the emotional struggle and five descriptive adjectives of personal qualities. Participants will then assign a corresponding movement gesture for each verb and adjective, and combine these gestures into a short sequence. After performing their gesture sequences in small groups, the entire group will come together to dialogue about the emotions they understood and connected with as they witnessed each other’s creative movement. During the dialogue, instructors will</w:t>
      </w:r>
      <w:r w:rsidRPr="00343E82">
        <w:rPr>
          <w:rFonts w:ascii="Times New Roman" w:eastAsia="Times New Roman" w:hAnsi="Times New Roman" w:cs="Times New Roman"/>
          <w:color w:val="333333"/>
        </w:rPr>
        <w:t xml:space="preserve"> prompt analysis of the Creative</w:t>
      </w:r>
      <w:r w:rsidRPr="00DF333C">
        <w:rPr>
          <w:rFonts w:ascii="Times New Roman" w:eastAsia="Times New Roman" w:hAnsi="Times New Roman" w:cs="Times New Roman"/>
          <w:color w:val="333333"/>
        </w:rPr>
        <w:t xml:space="preserve"> Youth Development modeled </w:t>
      </w:r>
      <w:r w:rsidRPr="00343E82">
        <w:rPr>
          <w:rFonts w:ascii="Times New Roman" w:eastAsia="Times New Roman" w:hAnsi="Times New Roman" w:cs="Times New Roman"/>
          <w:color w:val="333333"/>
        </w:rPr>
        <w:t>behaviors- whether the dancer</w:t>
      </w:r>
      <w:r w:rsidRPr="00DF333C">
        <w:rPr>
          <w:rFonts w:ascii="Times New Roman" w:eastAsia="Times New Roman" w:hAnsi="Times New Roman" w:cs="Times New Roman"/>
          <w:color w:val="333333"/>
        </w:rPr>
        <w:t xml:space="preserve"> approached her challenges assertively (the positive behavior), aggressively, passively, or p</w:t>
      </w:r>
      <w:r w:rsidRPr="00343E82">
        <w:rPr>
          <w:rFonts w:ascii="Times New Roman" w:eastAsia="Times New Roman" w:hAnsi="Times New Roman" w:cs="Times New Roman"/>
          <w:color w:val="333333"/>
        </w:rPr>
        <w:t>assive ag</w:t>
      </w:r>
      <w:r w:rsidRPr="00DF333C">
        <w:rPr>
          <w:rFonts w:ascii="Times New Roman" w:eastAsia="Times New Roman" w:hAnsi="Times New Roman" w:cs="Times New Roman"/>
          <w:color w:val="333333"/>
        </w:rPr>
        <w:t>gressively (negative behaviors). The goal of the workshop is for participants to understand ho</w:t>
      </w:r>
      <w:r w:rsidRPr="00343E82">
        <w:rPr>
          <w:rFonts w:ascii="Times New Roman" w:eastAsia="Times New Roman" w:hAnsi="Times New Roman" w:cs="Times New Roman"/>
          <w:color w:val="333333"/>
        </w:rPr>
        <w:t xml:space="preserve">w creative processes help them </w:t>
      </w:r>
      <w:r w:rsidRPr="00DF333C">
        <w:rPr>
          <w:rFonts w:ascii="Times New Roman" w:eastAsia="Times New Roman" w:hAnsi="Times New Roman" w:cs="Times New Roman"/>
          <w:color w:val="333333"/>
        </w:rPr>
        <w:t xml:space="preserve">better </w:t>
      </w:r>
      <w:r w:rsidRPr="00343E82">
        <w:rPr>
          <w:rFonts w:ascii="Times New Roman" w:eastAsia="Times New Roman" w:hAnsi="Times New Roman" w:cs="Times New Roman"/>
          <w:color w:val="333333"/>
        </w:rPr>
        <w:t xml:space="preserve">identify, </w:t>
      </w:r>
      <w:r w:rsidRPr="00DF333C">
        <w:rPr>
          <w:rFonts w:ascii="Times New Roman" w:eastAsia="Times New Roman" w:hAnsi="Times New Roman" w:cs="Times New Roman"/>
          <w:color w:val="333333"/>
        </w:rPr>
        <w:t>communicate and understand the</w:t>
      </w:r>
      <w:r w:rsidRPr="00343E82">
        <w:rPr>
          <w:rFonts w:ascii="Times New Roman" w:eastAsia="Times New Roman" w:hAnsi="Times New Roman" w:cs="Times New Roman"/>
          <w:color w:val="333333"/>
        </w:rPr>
        <w:t>ir perspective of the world around them</w:t>
      </w:r>
      <w:r w:rsidRPr="00DF333C">
        <w:rPr>
          <w:rFonts w:ascii="Times New Roman" w:eastAsia="Times New Roman" w:hAnsi="Times New Roman" w:cs="Times New Roman"/>
          <w:color w:val="333333"/>
        </w:rPr>
        <w:t>.</w:t>
      </w:r>
    </w:p>
    <w:p w:rsidR="00825629" w:rsidRDefault="00825629" w:rsidP="00825629">
      <w:pPr>
        <w:ind w:firstLine="360"/>
        <w:rPr>
          <w:rFonts w:ascii="Times New Roman" w:eastAsia="Times New Roman" w:hAnsi="Times New Roman" w:cs="Times New Roman"/>
          <w:b/>
          <w:bCs/>
          <w:color w:val="222222"/>
        </w:rPr>
      </w:pPr>
      <w:r w:rsidRPr="00DF333C">
        <w:rPr>
          <w:rFonts w:ascii="Times New Roman" w:eastAsia="Times New Roman" w:hAnsi="Times New Roman" w:cs="Times New Roman"/>
          <w:b/>
          <w:bCs/>
          <w:color w:val="222222"/>
        </w:rPr>
        <w:t>Workshop Objectives - By the end of this workshop, participants will be able to: </w:t>
      </w:r>
    </w:p>
    <w:p w:rsidR="00825629" w:rsidRDefault="00825629" w:rsidP="00825629">
      <w:pPr>
        <w:pStyle w:val="ListParagraph"/>
        <w:numPr>
          <w:ilvl w:val="0"/>
          <w:numId w:val="2"/>
        </w:numPr>
        <w:rPr>
          <w:rFonts w:ascii="Times New Roman" w:eastAsia="Times New Roman" w:hAnsi="Times New Roman" w:cs="Times New Roman"/>
          <w:color w:val="333333"/>
        </w:rPr>
      </w:pPr>
      <w:r w:rsidRPr="005805B5">
        <w:rPr>
          <w:rFonts w:ascii="Times New Roman" w:eastAsia="Times New Roman" w:hAnsi="Times New Roman" w:cs="Times New Roman"/>
          <w:color w:val="333333"/>
        </w:rPr>
        <w:t>Engage high school students with a pressing social issue causing stress or tension, or a</w:t>
      </w:r>
      <w:r>
        <w:rPr>
          <w:rFonts w:ascii="Times New Roman" w:eastAsia="Times New Roman" w:hAnsi="Times New Roman" w:cs="Times New Roman"/>
          <w:color w:val="333333"/>
        </w:rPr>
        <w:t xml:space="preserve"> situation of discrimination</w:t>
      </w:r>
    </w:p>
    <w:p w:rsidR="00825629" w:rsidRDefault="00825629" w:rsidP="00825629">
      <w:pPr>
        <w:pStyle w:val="ListParagraph"/>
        <w:numPr>
          <w:ilvl w:val="0"/>
          <w:numId w:val="2"/>
        </w:numPr>
        <w:rPr>
          <w:rFonts w:ascii="Times New Roman" w:eastAsia="Times New Roman" w:hAnsi="Times New Roman" w:cs="Times New Roman"/>
          <w:color w:val="333333"/>
        </w:rPr>
      </w:pPr>
      <w:r w:rsidRPr="005805B5">
        <w:rPr>
          <w:rFonts w:ascii="Times New Roman" w:eastAsia="Times New Roman" w:hAnsi="Times New Roman" w:cs="Times New Roman"/>
          <w:color w:val="333333"/>
        </w:rPr>
        <w:t>Lead students in a creative process of writing and generating movement to better identify, communicate and understand their perspective of the world around them.</w:t>
      </w:r>
    </w:p>
    <w:p w:rsidR="00825629" w:rsidRPr="005805B5" w:rsidRDefault="00825629" w:rsidP="00825629">
      <w:pPr>
        <w:pStyle w:val="ListParagraph"/>
        <w:numPr>
          <w:ilvl w:val="0"/>
          <w:numId w:val="2"/>
        </w:numPr>
        <w:rPr>
          <w:rFonts w:ascii="Times New Roman" w:eastAsia="Times New Roman" w:hAnsi="Times New Roman" w:cs="Times New Roman"/>
          <w:color w:val="333333"/>
        </w:rPr>
      </w:pPr>
      <w:r w:rsidRPr="005805B5">
        <w:rPr>
          <w:rFonts w:ascii="Times New Roman" w:eastAsia="Times New Roman" w:hAnsi="Times New Roman" w:cs="Times New Roman"/>
          <w:color w:val="333333"/>
        </w:rPr>
        <w:lastRenderedPageBreak/>
        <w:t>Lead a dialogue between students to behaviors as a model for promoting tolerance in their own lives</w:t>
      </w:r>
    </w:p>
    <w:p w:rsidR="00825629" w:rsidRDefault="00825629" w:rsidP="00825629">
      <w:pPr>
        <w:ind w:firstLine="360"/>
        <w:rPr>
          <w:rFonts w:ascii="Times New Roman" w:eastAsia="Times New Roman" w:hAnsi="Times New Roman" w:cs="Times New Roman"/>
          <w:b/>
          <w:bCs/>
          <w:color w:val="222222"/>
        </w:rPr>
      </w:pPr>
      <w:r w:rsidRPr="00DF333C">
        <w:rPr>
          <w:rFonts w:ascii="Times New Roman" w:eastAsia="Times New Roman" w:hAnsi="Times New Roman" w:cs="Times New Roman"/>
          <w:b/>
          <w:bCs/>
          <w:color w:val="222222"/>
        </w:rPr>
        <w:t>Essential Question: </w:t>
      </w:r>
    </w:p>
    <w:p w:rsidR="00825629" w:rsidRDefault="00825629" w:rsidP="00825629">
      <w:pPr>
        <w:ind w:left="360"/>
        <w:rPr>
          <w:rFonts w:ascii="Times New Roman" w:eastAsia="Times New Roman" w:hAnsi="Times New Roman" w:cs="Times New Roman"/>
          <w:color w:val="333333"/>
        </w:rPr>
      </w:pPr>
      <w:r w:rsidRPr="00DF333C">
        <w:rPr>
          <w:rFonts w:ascii="Times New Roman" w:eastAsia="Times New Roman" w:hAnsi="Times New Roman" w:cs="Times New Roman"/>
          <w:color w:val="333333"/>
        </w:rPr>
        <w:t>This workshop perfectly exemplifies the transformation of young people that is possible through the arts. Participating in a creative pr</w:t>
      </w:r>
      <w:r w:rsidRPr="00343E82">
        <w:rPr>
          <w:rFonts w:ascii="Times New Roman" w:eastAsia="Times New Roman" w:hAnsi="Times New Roman" w:cs="Times New Roman"/>
          <w:color w:val="333333"/>
        </w:rPr>
        <w:t>ocess themselves helps them</w:t>
      </w:r>
      <w:r w:rsidRPr="00DF333C">
        <w:rPr>
          <w:rFonts w:ascii="Times New Roman" w:eastAsia="Times New Roman" w:hAnsi="Times New Roman" w:cs="Times New Roman"/>
          <w:color w:val="333333"/>
        </w:rPr>
        <w:t xml:space="preserve"> understand how creative writing and movement facilitate communication. The arts unite people of all backgrounds, and young people need to participate firsthand to gain skills of tolerance and equality. By working creatively</w:t>
      </w:r>
      <w:r w:rsidRPr="00343E82">
        <w:rPr>
          <w:rFonts w:ascii="Times New Roman" w:eastAsia="Times New Roman" w:hAnsi="Times New Roman" w:cs="Times New Roman"/>
          <w:color w:val="333333"/>
        </w:rPr>
        <w:t xml:space="preserve"> to understand movement as a part of communication</w:t>
      </w:r>
      <w:r w:rsidRPr="00DF333C">
        <w:rPr>
          <w:rFonts w:ascii="Times New Roman" w:eastAsia="Times New Roman" w:hAnsi="Times New Roman" w:cs="Times New Roman"/>
          <w:color w:val="333333"/>
        </w:rPr>
        <w:t>, students will practice behaviors of empathizing with their peers and dealing with situations of difference. Cultivating empathy, patience, and clear communication in the face of difference is the essence of transformation that our young people need to succeed in school and the workforce. Our communities are transformed by the positive impact of young people actively engaged in facing down discrimination and promoting tolerance.</w:t>
      </w:r>
    </w:p>
    <w:p w:rsidR="00825629" w:rsidRPr="005805B5" w:rsidRDefault="00825629" w:rsidP="00825629">
      <w:pPr>
        <w:ind w:left="360"/>
        <w:rPr>
          <w:rFonts w:ascii="Times New Roman" w:eastAsia="Times New Roman" w:hAnsi="Times New Roman" w:cs="Times New Roman"/>
          <w:color w:val="333333"/>
        </w:rPr>
      </w:pPr>
    </w:p>
    <w:p w:rsidR="00825629" w:rsidRPr="005805B5" w:rsidRDefault="00825629" w:rsidP="00825629">
      <w:pPr>
        <w:pStyle w:val="ListParagraph"/>
        <w:numPr>
          <w:ilvl w:val="0"/>
          <w:numId w:val="3"/>
        </w:numPr>
        <w:rPr>
          <w:rFonts w:ascii="Times New Roman" w:eastAsia="Times New Roman" w:hAnsi="Times New Roman" w:cs="Times New Roman"/>
          <w:b/>
          <w:color w:val="333333"/>
          <w:u w:val="single"/>
        </w:rPr>
      </w:pPr>
      <w:r w:rsidRPr="005805B5">
        <w:rPr>
          <w:rFonts w:ascii="Times New Roman" w:eastAsia="Times New Roman" w:hAnsi="Times New Roman" w:cs="Times New Roman"/>
          <w:b/>
          <w:color w:val="333333"/>
          <w:u w:val="single"/>
        </w:rPr>
        <w:t>Student Teacher Ratio</w:t>
      </w:r>
    </w:p>
    <w:p w:rsidR="00825629" w:rsidRDefault="00825629" w:rsidP="00825629">
      <w:pPr>
        <w:ind w:left="720" w:firstLine="720"/>
        <w:rPr>
          <w:rFonts w:ascii="Times New Roman" w:eastAsia="Times New Roman" w:hAnsi="Times New Roman" w:cs="Times New Roman"/>
          <w:color w:val="333333"/>
        </w:rPr>
      </w:pPr>
      <w:r w:rsidRPr="005805B5">
        <w:rPr>
          <w:rFonts w:ascii="Times New Roman" w:eastAsia="Times New Roman" w:hAnsi="Times New Roman" w:cs="Times New Roman"/>
          <w:color w:val="333333"/>
        </w:rPr>
        <w:t>2 teachers to 18 students</w:t>
      </w:r>
    </w:p>
    <w:p w:rsidR="00825629" w:rsidRDefault="00825629" w:rsidP="00825629">
      <w:pPr>
        <w:pStyle w:val="ListParagraph"/>
        <w:numPr>
          <w:ilvl w:val="0"/>
          <w:numId w:val="3"/>
        </w:numPr>
        <w:rPr>
          <w:rFonts w:ascii="Times New Roman" w:eastAsia="Times New Roman" w:hAnsi="Times New Roman" w:cs="Times New Roman"/>
          <w:b/>
          <w:color w:val="333333"/>
          <w:u w:val="single"/>
        </w:rPr>
      </w:pPr>
      <w:r>
        <w:rPr>
          <w:rFonts w:ascii="Times New Roman" w:eastAsia="Times New Roman" w:hAnsi="Times New Roman" w:cs="Times New Roman"/>
          <w:b/>
          <w:color w:val="333333"/>
          <w:u w:val="single"/>
        </w:rPr>
        <w:t xml:space="preserve">Workshop Length: </w:t>
      </w:r>
    </w:p>
    <w:p w:rsidR="00825629" w:rsidRDefault="00825629" w:rsidP="00825629">
      <w:pPr>
        <w:pStyle w:val="ListParagraph"/>
        <w:rPr>
          <w:rFonts w:ascii="Times New Roman" w:eastAsia="Times New Roman" w:hAnsi="Times New Roman" w:cs="Times New Roman"/>
          <w:color w:val="333333"/>
        </w:rPr>
      </w:pPr>
    </w:p>
    <w:p w:rsidR="00825629" w:rsidRDefault="00825629" w:rsidP="00825629">
      <w:pPr>
        <w:pStyle w:val="ListParagraph"/>
        <w:ind w:firstLine="720"/>
        <w:rPr>
          <w:rFonts w:ascii="Times New Roman" w:eastAsia="Times New Roman" w:hAnsi="Times New Roman" w:cs="Times New Roman"/>
          <w:color w:val="333333"/>
        </w:rPr>
      </w:pPr>
      <w:r w:rsidRPr="00825629">
        <w:rPr>
          <w:rFonts w:ascii="Times New Roman" w:eastAsia="Times New Roman" w:hAnsi="Times New Roman" w:cs="Times New Roman"/>
          <w:color w:val="333333"/>
        </w:rPr>
        <w:t>2 hours</w:t>
      </w:r>
    </w:p>
    <w:p w:rsidR="00825629" w:rsidRPr="00825629" w:rsidRDefault="00825629" w:rsidP="00825629">
      <w:pPr>
        <w:pStyle w:val="ListParagraph"/>
        <w:rPr>
          <w:rFonts w:ascii="Times New Roman" w:eastAsia="Times New Roman" w:hAnsi="Times New Roman" w:cs="Times New Roman"/>
          <w:color w:val="333333"/>
        </w:rPr>
      </w:pPr>
    </w:p>
    <w:p w:rsidR="00825629" w:rsidRDefault="00825629" w:rsidP="00825629">
      <w:pPr>
        <w:pStyle w:val="ListParagraph"/>
        <w:numPr>
          <w:ilvl w:val="0"/>
          <w:numId w:val="3"/>
        </w:numPr>
        <w:rPr>
          <w:rFonts w:ascii="Times New Roman" w:eastAsia="Times New Roman" w:hAnsi="Times New Roman" w:cs="Times New Roman"/>
          <w:b/>
          <w:color w:val="333333"/>
          <w:u w:val="single"/>
        </w:rPr>
      </w:pPr>
      <w:r>
        <w:rPr>
          <w:rFonts w:ascii="Times New Roman" w:eastAsia="Times New Roman" w:hAnsi="Times New Roman" w:cs="Times New Roman"/>
          <w:b/>
          <w:color w:val="333333"/>
          <w:u w:val="single"/>
        </w:rPr>
        <w:t>Fee Structure:</w:t>
      </w:r>
    </w:p>
    <w:p w:rsidR="00825629" w:rsidRDefault="00825629" w:rsidP="00825629">
      <w:pPr>
        <w:pStyle w:val="ListParagraph"/>
        <w:rPr>
          <w:rFonts w:ascii="Times New Roman" w:eastAsia="Times New Roman" w:hAnsi="Times New Roman" w:cs="Times New Roman"/>
          <w:b/>
          <w:color w:val="333333"/>
          <w:u w:val="single"/>
        </w:rPr>
      </w:pPr>
    </w:p>
    <w:p w:rsidR="00825629" w:rsidRPr="00825629" w:rsidRDefault="00825629" w:rsidP="00825629">
      <w:pPr>
        <w:pStyle w:val="ListParagraph"/>
        <w:ind w:firstLine="720"/>
        <w:rPr>
          <w:rFonts w:ascii="Times New Roman" w:eastAsia="Times New Roman" w:hAnsi="Times New Roman" w:cs="Times New Roman"/>
          <w:color w:val="333333"/>
        </w:rPr>
      </w:pPr>
      <w:r w:rsidRPr="00825629">
        <w:rPr>
          <w:rFonts w:ascii="Times New Roman" w:eastAsia="Times New Roman" w:hAnsi="Times New Roman" w:cs="Times New Roman"/>
          <w:color w:val="333333"/>
        </w:rPr>
        <w:t>$500 per workshop, open for negotiations</w:t>
      </w:r>
    </w:p>
    <w:p w:rsidR="00825629" w:rsidRDefault="00825629" w:rsidP="00825629">
      <w:pPr>
        <w:pStyle w:val="ListParagraph"/>
        <w:rPr>
          <w:rFonts w:ascii="Times New Roman" w:eastAsia="Times New Roman" w:hAnsi="Times New Roman" w:cs="Times New Roman"/>
          <w:b/>
          <w:color w:val="333333"/>
          <w:u w:val="single"/>
        </w:rPr>
      </w:pPr>
    </w:p>
    <w:p w:rsidR="00825629" w:rsidRPr="005805B5" w:rsidRDefault="00825629" w:rsidP="00825629">
      <w:pPr>
        <w:pStyle w:val="ListParagraph"/>
        <w:numPr>
          <w:ilvl w:val="0"/>
          <w:numId w:val="3"/>
        </w:numPr>
        <w:rPr>
          <w:rFonts w:ascii="Times New Roman" w:eastAsia="Times New Roman" w:hAnsi="Times New Roman" w:cs="Times New Roman"/>
          <w:b/>
          <w:color w:val="333333"/>
          <w:u w:val="single"/>
        </w:rPr>
      </w:pPr>
      <w:r w:rsidRPr="005805B5">
        <w:rPr>
          <w:rFonts w:ascii="Times New Roman" w:eastAsia="Times New Roman" w:hAnsi="Times New Roman" w:cs="Times New Roman"/>
          <w:b/>
          <w:color w:val="333333"/>
          <w:u w:val="single"/>
        </w:rPr>
        <w:t>Standards</w:t>
      </w:r>
    </w:p>
    <w:p w:rsidR="00825629" w:rsidRPr="005805B5" w:rsidRDefault="00825629" w:rsidP="00825629">
      <w:pPr>
        <w:ind w:left="720"/>
        <w:rPr>
          <w:rFonts w:ascii="Times New Roman" w:eastAsia="Times New Roman" w:hAnsi="Times New Roman" w:cs="Times New Roman"/>
          <w:color w:val="333333"/>
          <w:u w:val="single"/>
        </w:rPr>
      </w:pPr>
      <w:r w:rsidRPr="005805B5">
        <w:rPr>
          <w:rFonts w:ascii="Times New Roman" w:eastAsia="Times New Roman" w:hAnsi="Times New Roman" w:cs="Times New Roman"/>
          <w:color w:val="333333"/>
          <w:u w:val="single"/>
        </w:rPr>
        <w:t>Common Core Standards:</w:t>
      </w:r>
    </w:p>
    <w:p w:rsidR="00825629" w:rsidRPr="005805B5" w:rsidRDefault="00825629" w:rsidP="00825629">
      <w:pPr>
        <w:ind w:left="720"/>
        <w:rPr>
          <w:rFonts w:ascii="Times New Roman" w:eastAsia="Times New Roman" w:hAnsi="Times New Roman" w:cs="Times New Roman"/>
          <w:color w:val="333333"/>
        </w:rPr>
      </w:pPr>
      <w:r w:rsidRPr="005805B5">
        <w:rPr>
          <w:rFonts w:ascii="Times New Roman" w:eastAsia="Times New Roman" w:hAnsi="Times New Roman" w:cs="Times New Roman"/>
          <w:color w:val="333333"/>
        </w:rPr>
        <w:t>CCSS.ELA-LITERACY.CCRA.SL.1</w:t>
      </w:r>
    </w:p>
    <w:p w:rsidR="00825629" w:rsidRPr="005805B5" w:rsidRDefault="00825629" w:rsidP="00825629">
      <w:pPr>
        <w:ind w:left="720"/>
        <w:rPr>
          <w:rFonts w:ascii="Times New Roman" w:eastAsia="Times New Roman" w:hAnsi="Times New Roman" w:cs="Times New Roman"/>
          <w:color w:val="333333"/>
        </w:rPr>
      </w:pPr>
      <w:r w:rsidRPr="005805B5">
        <w:rPr>
          <w:rFonts w:ascii="Times New Roman" w:eastAsia="Times New Roman" w:hAnsi="Times New Roman" w:cs="Times New Roman"/>
          <w:color w:val="333333"/>
        </w:rPr>
        <w:t>Prepare for and participate effectively in a range of conversations and collaborations with diverse partners, building on others' ideas and expressing thei</w:t>
      </w:r>
      <w:r>
        <w:rPr>
          <w:rFonts w:ascii="Times New Roman" w:eastAsia="Times New Roman" w:hAnsi="Times New Roman" w:cs="Times New Roman"/>
          <w:color w:val="333333"/>
        </w:rPr>
        <w:t>r own clearly and persuasively.</w:t>
      </w:r>
    </w:p>
    <w:p w:rsidR="00825629" w:rsidRPr="005805B5" w:rsidRDefault="00825629" w:rsidP="00825629">
      <w:pPr>
        <w:ind w:left="720"/>
        <w:rPr>
          <w:rFonts w:ascii="Times New Roman" w:eastAsia="Times New Roman" w:hAnsi="Times New Roman" w:cs="Times New Roman"/>
          <w:color w:val="333333"/>
        </w:rPr>
      </w:pPr>
      <w:r w:rsidRPr="005805B5">
        <w:rPr>
          <w:rFonts w:ascii="Times New Roman" w:eastAsia="Times New Roman" w:hAnsi="Times New Roman" w:cs="Times New Roman"/>
          <w:color w:val="333333"/>
        </w:rPr>
        <w:t>CCSS.ELA-LITERACY.CCRA.SL.2</w:t>
      </w:r>
    </w:p>
    <w:p w:rsidR="00825629" w:rsidRPr="005805B5" w:rsidRDefault="00825629" w:rsidP="00825629">
      <w:pPr>
        <w:ind w:left="720"/>
        <w:rPr>
          <w:rFonts w:ascii="Times New Roman" w:eastAsia="Times New Roman" w:hAnsi="Times New Roman" w:cs="Times New Roman"/>
          <w:color w:val="333333"/>
        </w:rPr>
      </w:pPr>
      <w:r w:rsidRPr="005805B5">
        <w:rPr>
          <w:rFonts w:ascii="Times New Roman" w:eastAsia="Times New Roman" w:hAnsi="Times New Roman" w:cs="Times New Roman"/>
          <w:color w:val="333333"/>
        </w:rPr>
        <w:t>Integrate and evaluate information presented in diverse media and formats, including visual</w:t>
      </w:r>
      <w:r>
        <w:rPr>
          <w:rFonts w:ascii="Times New Roman" w:eastAsia="Times New Roman" w:hAnsi="Times New Roman" w:cs="Times New Roman"/>
          <w:color w:val="333333"/>
        </w:rPr>
        <w:t>ly, quantitatively, and orally.</w:t>
      </w:r>
    </w:p>
    <w:p w:rsidR="00825629" w:rsidRPr="005805B5" w:rsidRDefault="00825629" w:rsidP="00825629">
      <w:pPr>
        <w:ind w:left="720"/>
        <w:rPr>
          <w:rFonts w:ascii="Times New Roman" w:eastAsia="Times New Roman" w:hAnsi="Times New Roman" w:cs="Times New Roman"/>
          <w:color w:val="333333"/>
          <w:u w:val="single"/>
        </w:rPr>
      </w:pPr>
      <w:r w:rsidRPr="005805B5">
        <w:rPr>
          <w:rFonts w:ascii="Times New Roman" w:eastAsia="Times New Roman" w:hAnsi="Times New Roman" w:cs="Times New Roman"/>
          <w:color w:val="333333"/>
          <w:u w:val="single"/>
        </w:rPr>
        <w:t>National Arts Standa</w:t>
      </w:r>
      <w:r>
        <w:rPr>
          <w:rFonts w:ascii="Times New Roman" w:eastAsia="Times New Roman" w:hAnsi="Times New Roman" w:cs="Times New Roman"/>
          <w:color w:val="333333"/>
          <w:u w:val="single"/>
        </w:rPr>
        <w:t>rds:</w:t>
      </w:r>
    </w:p>
    <w:p w:rsidR="00825629" w:rsidRPr="005805B5" w:rsidRDefault="00825629" w:rsidP="00825629">
      <w:pPr>
        <w:ind w:left="720"/>
        <w:rPr>
          <w:rFonts w:ascii="Times New Roman" w:eastAsia="Times New Roman" w:hAnsi="Times New Roman" w:cs="Times New Roman"/>
          <w:color w:val="333333"/>
        </w:rPr>
      </w:pPr>
      <w:r w:rsidRPr="005805B5">
        <w:rPr>
          <w:rFonts w:ascii="Times New Roman" w:eastAsia="Times New Roman" w:hAnsi="Times New Roman" w:cs="Times New Roman"/>
          <w:color w:val="333333"/>
        </w:rPr>
        <w:t xml:space="preserve">Anchor Standard #10: Synthesize and relate knowledge and </w:t>
      </w:r>
      <w:r>
        <w:rPr>
          <w:rFonts w:ascii="Times New Roman" w:eastAsia="Times New Roman" w:hAnsi="Times New Roman" w:cs="Times New Roman"/>
          <w:color w:val="333333"/>
        </w:rPr>
        <w:t>personal experience to make art</w:t>
      </w:r>
    </w:p>
    <w:p w:rsidR="00825629" w:rsidRPr="005805B5" w:rsidRDefault="00825629" w:rsidP="00825629">
      <w:pPr>
        <w:ind w:left="720"/>
        <w:rPr>
          <w:rFonts w:ascii="Times New Roman" w:eastAsia="Times New Roman" w:hAnsi="Times New Roman" w:cs="Times New Roman"/>
          <w:color w:val="333333"/>
        </w:rPr>
      </w:pPr>
      <w:r w:rsidRPr="005805B5">
        <w:rPr>
          <w:rFonts w:ascii="Times New Roman" w:eastAsia="Times New Roman" w:hAnsi="Times New Roman" w:cs="Times New Roman"/>
          <w:color w:val="333333"/>
        </w:rPr>
        <w:t xml:space="preserve">Anchor Standard #11: Relate artistic ideas and works with societal, cultural, and historical </w:t>
      </w:r>
      <w:r>
        <w:rPr>
          <w:rFonts w:ascii="Times New Roman" w:eastAsia="Times New Roman" w:hAnsi="Times New Roman" w:cs="Times New Roman"/>
          <w:color w:val="333333"/>
        </w:rPr>
        <w:t>context to deepen understanding</w:t>
      </w:r>
    </w:p>
    <w:p w:rsidR="00F77926" w:rsidRDefault="00825629"/>
    <w:sectPr w:rsidR="00F77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D522F"/>
    <w:multiLevelType w:val="hybridMultilevel"/>
    <w:tmpl w:val="FEDA971A"/>
    <w:lvl w:ilvl="0" w:tplc="E89C68A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97A38"/>
    <w:multiLevelType w:val="hybridMultilevel"/>
    <w:tmpl w:val="0714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B606F"/>
    <w:multiLevelType w:val="hybridMultilevel"/>
    <w:tmpl w:val="B8229960"/>
    <w:lvl w:ilvl="0" w:tplc="E89C68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29"/>
    <w:rsid w:val="00825629"/>
    <w:rsid w:val="009D198E"/>
    <w:rsid w:val="00E2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7869E-15A3-4F15-ACD8-A0F623F6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629"/>
    <w:pPr>
      <w:ind w:left="720"/>
      <w:contextualSpacing/>
    </w:pPr>
  </w:style>
  <w:style w:type="character" w:customStyle="1" w:styleId="apple-converted-space">
    <w:name w:val="apple-converted-space"/>
    <w:basedOn w:val="DefaultParagraphFont"/>
    <w:rsid w:val="0082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Byars</dc:creator>
  <cp:keywords/>
  <dc:description/>
  <cp:lastModifiedBy>Amanda Byars</cp:lastModifiedBy>
  <cp:revision>1</cp:revision>
  <dcterms:created xsi:type="dcterms:W3CDTF">2017-03-01T16:33:00Z</dcterms:created>
  <dcterms:modified xsi:type="dcterms:W3CDTF">2017-03-01T16:47:00Z</dcterms:modified>
</cp:coreProperties>
</file>