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0B" w:rsidRDefault="0056650B">
      <w:pPr>
        <w:rPr>
          <w:lang w:val="es-ES"/>
        </w:rPr>
      </w:pPr>
      <w:proofErr w:type="spellStart"/>
      <w:r w:rsidRPr="0056650B">
        <w:rPr>
          <w:lang w:val="es-ES"/>
        </w:rPr>
        <w:t>Julie</w:t>
      </w:r>
      <w:proofErr w:type="spellEnd"/>
      <w:r w:rsidRPr="0056650B">
        <w:rPr>
          <w:lang w:val="es-ES"/>
        </w:rPr>
        <w:t xml:space="preserve"> Galle </w:t>
      </w:r>
      <w:proofErr w:type="spellStart"/>
      <w:r w:rsidRPr="0056650B">
        <w:rPr>
          <w:lang w:val="es-ES"/>
        </w:rPr>
        <w:t>Baggenstoss</w:t>
      </w:r>
      <w:proofErr w:type="spellEnd"/>
      <w:r w:rsidRPr="0056650B">
        <w:rPr>
          <w:lang w:val="es-ES"/>
        </w:rPr>
        <w:br/>
        <w:t>julie_galle@yahoo.com</w:t>
      </w:r>
      <w:r w:rsidRPr="0056650B">
        <w:rPr>
          <w:lang w:val="es-ES"/>
        </w:rPr>
        <w:br/>
        <w:t>404-277-1499</w:t>
      </w:r>
    </w:p>
    <w:p w:rsidR="0056650B" w:rsidRPr="00140D9D" w:rsidRDefault="0056650B">
      <w:pPr>
        <w:rPr>
          <w:lang w:val="es-ES"/>
        </w:rPr>
      </w:pPr>
    </w:p>
    <w:p w:rsidR="00140D9D" w:rsidRDefault="00043902">
      <w:pPr>
        <w:rPr>
          <w:lang w:val="en-US"/>
        </w:rPr>
      </w:pPr>
      <w:r w:rsidRPr="00043902">
        <w:rPr>
          <w:lang w:val="en-US"/>
        </w:rPr>
        <w:t>SAMPLE PR</w:t>
      </w:r>
      <w:r w:rsidR="0056650B">
        <w:rPr>
          <w:lang w:val="en-US"/>
        </w:rPr>
        <w:t>OGRAM 1 / LITERALLY FLAMENCO LESSON PLAN</w:t>
      </w:r>
    </w:p>
    <w:p w:rsidR="00140D9D" w:rsidRPr="00C371C9" w:rsidRDefault="00140D9D" w:rsidP="00140D9D">
      <w:pPr>
        <w:rPr>
          <w:lang w:val="en-US"/>
        </w:rPr>
      </w:pPr>
      <w:r w:rsidRPr="00C371C9">
        <w:rPr>
          <w:b/>
          <w:lang w:val="en-US"/>
        </w:rPr>
        <w:t>Big Idea:</w:t>
      </w:r>
      <w:r w:rsidRPr="00C371C9">
        <w:rPr>
          <w:lang w:val="en-US"/>
        </w:rPr>
        <w:t xml:space="preserve">  </w:t>
      </w:r>
      <w:r>
        <w:rPr>
          <w:lang w:val="en-US"/>
        </w:rPr>
        <w:t>Flamenco portrays Spanish lifestyle</w:t>
      </w:r>
      <w:r w:rsidRPr="00C371C9">
        <w:rPr>
          <w:lang w:val="en-US"/>
        </w:rPr>
        <w:br/>
      </w:r>
      <w:r w:rsidRPr="00C371C9">
        <w:rPr>
          <w:b/>
          <w:lang w:val="en-US"/>
        </w:rPr>
        <w:t xml:space="preserve">Enduring Understanding:  </w:t>
      </w:r>
      <w:r w:rsidRPr="00C371C9">
        <w:rPr>
          <w:lang w:val="en-US"/>
        </w:rPr>
        <w:t xml:space="preserve">Flamenco </w:t>
      </w:r>
      <w:r>
        <w:rPr>
          <w:lang w:val="en-US"/>
        </w:rPr>
        <w:t>song lyrics reflect attitude, customs, and history of Spain</w:t>
      </w:r>
      <w:r w:rsidRPr="00C371C9">
        <w:rPr>
          <w:lang w:val="en-US"/>
        </w:rPr>
        <w:t>.</w:t>
      </w:r>
      <w:r w:rsidRPr="00C371C9">
        <w:rPr>
          <w:lang w:val="en-US"/>
        </w:rPr>
        <w:br/>
      </w:r>
      <w:r w:rsidRPr="00C371C9">
        <w:rPr>
          <w:b/>
          <w:lang w:val="en-US"/>
        </w:rPr>
        <w:t>Essential Question:</w:t>
      </w:r>
      <w:r w:rsidRPr="00C371C9">
        <w:rPr>
          <w:lang w:val="en-US"/>
        </w:rPr>
        <w:t xml:space="preserve">  How do </w:t>
      </w:r>
      <w:r>
        <w:rPr>
          <w:lang w:val="en-US"/>
        </w:rPr>
        <w:t>F</w:t>
      </w:r>
      <w:r w:rsidRPr="00C371C9">
        <w:rPr>
          <w:lang w:val="en-US"/>
        </w:rPr>
        <w:t xml:space="preserve">lamenco </w:t>
      </w:r>
      <w:r>
        <w:rPr>
          <w:lang w:val="en-US"/>
        </w:rPr>
        <w:t xml:space="preserve">song lyrics depict life </w:t>
      </w:r>
      <w:r>
        <w:rPr>
          <w:lang w:val="en-US"/>
        </w:rPr>
        <w:t xml:space="preserve">and emotion </w:t>
      </w:r>
      <w:bookmarkStart w:id="0" w:name="_GoBack"/>
      <w:bookmarkEnd w:id="0"/>
      <w:r>
        <w:rPr>
          <w:lang w:val="en-US"/>
        </w:rPr>
        <w:t>in southern Spain</w:t>
      </w:r>
      <w:r w:rsidRPr="00C371C9">
        <w:rPr>
          <w:lang w:val="en-US"/>
        </w:rPr>
        <w:t>?</w:t>
      </w:r>
    </w:p>
    <w:p w:rsidR="0056650B" w:rsidRDefault="0056650B">
      <w:pPr>
        <w:rPr>
          <w:b/>
          <w:lang w:val="en-US"/>
        </w:rPr>
      </w:pPr>
    </w:p>
    <w:p w:rsidR="00043902" w:rsidRPr="0056650B" w:rsidRDefault="00043902">
      <w:pPr>
        <w:rPr>
          <w:b/>
          <w:lang w:val="en-US"/>
        </w:rPr>
      </w:pPr>
      <w:r w:rsidRPr="0056650B">
        <w:rPr>
          <w:b/>
          <w:lang w:val="en-US"/>
        </w:rPr>
        <w:t>Standards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58"/>
        <w:gridCol w:w="5418"/>
      </w:tblGrid>
      <w:tr w:rsidR="00043902" w:rsidTr="00043902">
        <w:tc>
          <w:tcPr>
            <w:tcW w:w="4158" w:type="dxa"/>
          </w:tcPr>
          <w:p w:rsidR="00043902" w:rsidRPr="000A289D" w:rsidRDefault="00043902" w:rsidP="00973DED">
            <w:pPr>
              <w:rPr>
                <w:sz w:val="20"/>
                <w:szCs w:val="20"/>
                <w:lang w:val="en-US"/>
              </w:rPr>
            </w:pPr>
            <w:r w:rsidRPr="000A289D">
              <w:rPr>
                <w:sz w:val="20"/>
                <w:szCs w:val="20"/>
                <w:lang w:val="en-US"/>
              </w:rPr>
              <w:t xml:space="preserve">World Geography: SSWG2-d, SSWG6-a,c,d, </w:t>
            </w:r>
          </w:p>
          <w:p w:rsidR="00043902" w:rsidRDefault="00043902" w:rsidP="00973DED">
            <w:pPr>
              <w:rPr>
                <w:sz w:val="20"/>
                <w:szCs w:val="20"/>
                <w:lang w:val="en-US"/>
              </w:rPr>
            </w:pPr>
          </w:p>
          <w:p w:rsidR="00043902" w:rsidRPr="000A289D" w:rsidRDefault="00043902" w:rsidP="00973DED">
            <w:pPr>
              <w:rPr>
                <w:sz w:val="20"/>
                <w:szCs w:val="20"/>
                <w:lang w:val="en-US"/>
              </w:rPr>
            </w:pPr>
            <w:r w:rsidRPr="000A289D">
              <w:rPr>
                <w:sz w:val="20"/>
                <w:szCs w:val="20"/>
                <w:lang w:val="en-US"/>
              </w:rPr>
              <w:t xml:space="preserve">World History: SSWH5-f, SSWH10-b </w:t>
            </w:r>
          </w:p>
          <w:p w:rsidR="00043902" w:rsidRDefault="00043902" w:rsidP="00973DED">
            <w:pPr>
              <w:rPr>
                <w:sz w:val="20"/>
                <w:szCs w:val="20"/>
                <w:lang w:val="en-US"/>
              </w:rPr>
            </w:pPr>
          </w:p>
          <w:p w:rsidR="00043902" w:rsidRDefault="00043902" w:rsidP="00973DED">
            <w:pPr>
              <w:rPr>
                <w:sz w:val="20"/>
                <w:szCs w:val="20"/>
                <w:lang w:val="en-US"/>
              </w:rPr>
            </w:pPr>
            <w:r w:rsidRPr="000A289D">
              <w:rPr>
                <w:sz w:val="20"/>
                <w:szCs w:val="20"/>
                <w:lang w:val="en-US"/>
              </w:rPr>
              <w:t>Sociology: SSSocC2-c, SSSocIC1-a,b</w:t>
            </w:r>
          </w:p>
          <w:p w:rsidR="00043902" w:rsidRPr="000A289D" w:rsidRDefault="00043902" w:rsidP="00973DED">
            <w:pPr>
              <w:rPr>
                <w:sz w:val="20"/>
                <w:szCs w:val="20"/>
                <w:lang w:val="en-US"/>
              </w:rPr>
            </w:pPr>
          </w:p>
          <w:p w:rsidR="00043902" w:rsidRDefault="00043902" w:rsidP="00973DED">
            <w:pPr>
              <w:rPr>
                <w:sz w:val="20"/>
                <w:szCs w:val="20"/>
                <w:lang w:val="en-US"/>
              </w:rPr>
            </w:pPr>
            <w:r w:rsidRPr="000A289D">
              <w:rPr>
                <w:sz w:val="20"/>
                <w:szCs w:val="20"/>
                <w:lang w:val="en-US"/>
              </w:rPr>
              <w:t xml:space="preserve">Modern Languages/Spanish: MLX.IP1-2, </w:t>
            </w:r>
          </w:p>
          <w:p w:rsidR="00043902" w:rsidRPr="000A289D" w:rsidRDefault="00043902" w:rsidP="00973DED">
            <w:pPr>
              <w:rPr>
                <w:sz w:val="20"/>
                <w:szCs w:val="20"/>
                <w:lang w:val="en-US"/>
              </w:rPr>
            </w:pPr>
            <w:r w:rsidRPr="000A289D">
              <w:rPr>
                <w:sz w:val="20"/>
                <w:szCs w:val="20"/>
                <w:lang w:val="en-US"/>
              </w:rPr>
              <w:t>MLX.INT1-2, MLX.P1-2, MLX.CU1, MLX.CCC1,3,5</w:t>
            </w:r>
          </w:p>
        </w:tc>
        <w:tc>
          <w:tcPr>
            <w:tcW w:w="5418" w:type="dxa"/>
          </w:tcPr>
          <w:p w:rsidR="00043902" w:rsidRPr="004275CC" w:rsidRDefault="00043902" w:rsidP="00973DED">
            <w:pPr>
              <w:ind w:left="432" w:hanging="180"/>
              <w:rPr>
                <w:sz w:val="20"/>
                <w:szCs w:val="20"/>
              </w:rPr>
            </w:pPr>
            <w:proofErr w:type="spellStart"/>
            <w:r w:rsidRPr="004275CC">
              <w:rPr>
                <w:sz w:val="20"/>
                <w:szCs w:val="20"/>
              </w:rPr>
              <w:t>Language</w:t>
            </w:r>
            <w:proofErr w:type="spellEnd"/>
            <w:r w:rsidRPr="004275CC">
              <w:rPr>
                <w:sz w:val="20"/>
                <w:szCs w:val="20"/>
              </w:rPr>
              <w:t xml:space="preserve"> </w:t>
            </w:r>
            <w:proofErr w:type="spellStart"/>
            <w:r w:rsidRPr="004275CC">
              <w:rPr>
                <w:sz w:val="20"/>
                <w:szCs w:val="20"/>
              </w:rPr>
              <w:t>arts</w:t>
            </w:r>
            <w:proofErr w:type="spellEnd"/>
            <w:r w:rsidRPr="004275CC">
              <w:rPr>
                <w:sz w:val="20"/>
                <w:szCs w:val="20"/>
              </w:rPr>
              <w:t xml:space="preserve"> </w:t>
            </w:r>
          </w:p>
          <w:p w:rsidR="00043902" w:rsidRPr="004275CC" w:rsidRDefault="00043902" w:rsidP="00043902">
            <w:pPr>
              <w:pStyle w:val="ListParagraph"/>
              <w:numPr>
                <w:ilvl w:val="0"/>
                <w:numId w:val="1"/>
              </w:numPr>
              <w:tabs>
                <w:tab w:val="left" w:pos="7126"/>
              </w:tabs>
              <w:ind w:left="432" w:hanging="180"/>
              <w:rPr>
                <w:sz w:val="20"/>
                <w:szCs w:val="20"/>
              </w:rPr>
            </w:pPr>
            <w:r w:rsidRPr="004275CC">
              <w:rPr>
                <w:sz w:val="20"/>
                <w:szCs w:val="20"/>
              </w:rPr>
              <w:t>KINDERGARTEN: ELACCKSL4, ELACCKSL5, ELACCKSL6</w:t>
            </w:r>
          </w:p>
          <w:p w:rsidR="00043902" w:rsidRPr="004275CC" w:rsidRDefault="00043902" w:rsidP="00043902">
            <w:pPr>
              <w:pStyle w:val="ListParagraph"/>
              <w:numPr>
                <w:ilvl w:val="0"/>
                <w:numId w:val="1"/>
              </w:numPr>
              <w:tabs>
                <w:tab w:val="left" w:pos="7126"/>
              </w:tabs>
              <w:ind w:left="432" w:hanging="180"/>
              <w:rPr>
                <w:sz w:val="20"/>
                <w:szCs w:val="20"/>
              </w:rPr>
            </w:pPr>
            <w:r w:rsidRPr="004275CC">
              <w:rPr>
                <w:sz w:val="20"/>
                <w:szCs w:val="20"/>
              </w:rPr>
              <w:t xml:space="preserve">FIRST GRADE: ELACC1RL4, 6, 7, ELACC1W3, 8, ELACC1SL5, 6 </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lang w:val="es-ES"/>
              </w:rPr>
              <w:t>SECOND GRADE: ELACC2RL1,2, 4, ELACC2W3, 4, ELACC2SL5, 6</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lang w:val="es-ES"/>
              </w:rPr>
              <w:t xml:space="preserve">THIRD GRADE: ELACC3RL1,2,3,4,6,7, ELACC3W3 </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lang w:val="es-ES"/>
              </w:rPr>
              <w:t>FOURTH GRADE: ELACC4RL1, 2, 3, 5, 6, 7, ELACC4W3</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lang w:val="es-ES"/>
              </w:rPr>
              <w:t>FIFTH GRADE: ELACC5RL1, 2,3,4,5,9, ELACC5W3 , ELACC5SL2</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lang w:val="es-ES"/>
              </w:rPr>
              <w:t xml:space="preserve">6th: </w:t>
            </w:r>
            <w:r w:rsidRPr="004275CC">
              <w:rPr>
                <w:sz w:val="20"/>
                <w:szCs w:val="20"/>
              </w:rPr>
              <w:t>ELAGSE6RL1, 4,7, ELAGSE6W3</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rPr>
              <w:t>7</w:t>
            </w:r>
            <w:r w:rsidRPr="004275CC">
              <w:rPr>
                <w:sz w:val="20"/>
                <w:szCs w:val="20"/>
                <w:vertAlign w:val="superscript"/>
              </w:rPr>
              <w:t>th</w:t>
            </w:r>
            <w:r w:rsidRPr="004275CC">
              <w:rPr>
                <w:sz w:val="20"/>
                <w:szCs w:val="20"/>
              </w:rPr>
              <w:t>: ELAGSE7RL1, 2,3, ELAGSE7RL4,5,7,9, ELAGSE7W3</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rPr>
              <w:t>8</w:t>
            </w:r>
            <w:r w:rsidRPr="004275CC">
              <w:rPr>
                <w:sz w:val="20"/>
                <w:szCs w:val="20"/>
                <w:vertAlign w:val="superscript"/>
              </w:rPr>
              <w:t>th</w:t>
            </w:r>
            <w:r w:rsidRPr="004275CC">
              <w:rPr>
                <w:sz w:val="20"/>
                <w:szCs w:val="20"/>
              </w:rPr>
              <w:t>: ELAGSE8RL1,2,3,4,7,9, ELAGSE8W3</w:t>
            </w:r>
          </w:p>
          <w:p w:rsidR="00043902" w:rsidRPr="004275CC" w:rsidRDefault="00043902" w:rsidP="00043902">
            <w:pPr>
              <w:pStyle w:val="ListParagraph"/>
              <w:numPr>
                <w:ilvl w:val="0"/>
                <w:numId w:val="1"/>
              </w:numPr>
              <w:tabs>
                <w:tab w:val="left" w:pos="7126"/>
              </w:tabs>
              <w:ind w:left="432" w:hanging="180"/>
              <w:rPr>
                <w:sz w:val="20"/>
                <w:szCs w:val="20"/>
                <w:lang w:val="es-ES"/>
              </w:rPr>
            </w:pPr>
            <w:r w:rsidRPr="004275CC">
              <w:rPr>
                <w:sz w:val="20"/>
                <w:szCs w:val="20"/>
                <w:lang w:val="es-ES"/>
              </w:rPr>
              <w:t>HIGH SCHOOL: ELAGSE9-10RL1-7,9, ELAGSE9-10W3, ELAGSE9-10SL1, 6, ELAGSE9-10L4, ELAGSE11-12RL1-7,9, ELAGSE11-12W3,  ELAGSE11-12SL6, ELAGSE11-12L4,5</w:t>
            </w:r>
          </w:p>
        </w:tc>
      </w:tr>
    </w:tbl>
    <w:p w:rsidR="00832DFF" w:rsidRDefault="00832DFF"/>
    <w:p w:rsidR="0056650B" w:rsidRPr="0056650B" w:rsidRDefault="0056650B">
      <w:pPr>
        <w:rPr>
          <w:b/>
          <w:lang w:val="en-US"/>
        </w:rPr>
      </w:pPr>
      <w:r w:rsidRPr="0056650B">
        <w:rPr>
          <w:b/>
          <w:lang w:val="en-US"/>
        </w:rPr>
        <w:t xml:space="preserve">Teacher </w:t>
      </w:r>
      <w:r>
        <w:rPr>
          <w:b/>
          <w:lang w:val="en-US"/>
        </w:rPr>
        <w:t xml:space="preserve">and student </w:t>
      </w:r>
      <w:r w:rsidRPr="0056650B">
        <w:rPr>
          <w:b/>
          <w:lang w:val="en-US"/>
        </w:rPr>
        <w:t>preparation</w:t>
      </w:r>
    </w:p>
    <w:p w:rsidR="0056650B" w:rsidRDefault="0056650B">
      <w:pPr>
        <w:rPr>
          <w:lang w:val="en-US"/>
        </w:rPr>
      </w:pPr>
      <w:r w:rsidRPr="0056650B">
        <w:rPr>
          <w:lang w:val="en-US"/>
        </w:rPr>
        <w:t>N</w:t>
      </w:r>
      <w:r>
        <w:rPr>
          <w:lang w:val="en-US"/>
        </w:rPr>
        <w:t>otify the teaching artist of specific needs within your curriculum goals.  The teaching artist will be able to adjust programming to best suit your needs.</w:t>
      </w:r>
    </w:p>
    <w:p w:rsidR="0056650B" w:rsidRDefault="0056650B" w:rsidP="00043902">
      <w:pPr>
        <w:rPr>
          <w:lang w:val="en-US"/>
        </w:rPr>
      </w:pPr>
      <w:r>
        <w:rPr>
          <w:lang w:val="en-US"/>
        </w:rPr>
        <w:t xml:space="preserve">Show students a video of Flamenco before the visit and have a classroom discussion that includes information about the history of Flamenco, the location of Spain and facts about the culture of Spain.  A list of videos is at </w:t>
      </w:r>
      <w:r w:rsidRPr="0056650B">
        <w:rPr>
          <w:lang w:val="en-US"/>
        </w:rPr>
        <w:t>http://www.flamencoclasses.com/flag</w:t>
      </w:r>
      <w:r>
        <w:rPr>
          <w:lang w:val="en-US"/>
        </w:rPr>
        <w:t>. Information about Spanish culture can be provided upon request.</w:t>
      </w:r>
    </w:p>
    <w:p w:rsidR="00043902" w:rsidRDefault="0056650B" w:rsidP="00043902">
      <w:pPr>
        <w:rPr>
          <w:lang w:val="en-US"/>
        </w:rPr>
      </w:pPr>
      <w:r>
        <w:rPr>
          <w:lang w:val="en-US"/>
        </w:rPr>
        <w:t>Arrange desks and tables in the classroom so that students have room to move.</w:t>
      </w:r>
    </w:p>
    <w:p w:rsidR="0056650B" w:rsidRDefault="0056650B" w:rsidP="00043902">
      <w:pPr>
        <w:rPr>
          <w:lang w:val="en-US"/>
        </w:rPr>
      </w:pPr>
      <w:r>
        <w:rPr>
          <w:lang w:val="en-US"/>
        </w:rPr>
        <w:t>Prepare a dry-erase board and markers (or tell the teaching artist to provide this) for quick list-making.</w:t>
      </w:r>
    </w:p>
    <w:p w:rsidR="0056650B" w:rsidRPr="00043902" w:rsidRDefault="0056650B" w:rsidP="00043902">
      <w:pPr>
        <w:rPr>
          <w:lang w:val="en-US"/>
        </w:rPr>
      </w:pPr>
      <w:r>
        <w:rPr>
          <w:lang w:val="en-US"/>
        </w:rPr>
        <w:t>No special sound or stage equipment is necessary for this workshop.</w:t>
      </w:r>
    </w:p>
    <w:p w:rsidR="00043902" w:rsidRPr="0056650B" w:rsidRDefault="00043902" w:rsidP="00043902">
      <w:pPr>
        <w:spacing w:after="0" w:line="240" w:lineRule="auto"/>
        <w:ind w:right="360"/>
        <w:rPr>
          <w:rFonts w:eastAsia="Times New Roman" w:cs="Arial"/>
          <w:b/>
          <w:color w:val="000000"/>
          <w:sz w:val="20"/>
          <w:szCs w:val="20"/>
          <w:lang w:val="en-US"/>
        </w:rPr>
      </w:pPr>
      <w:r w:rsidRPr="0056650B">
        <w:rPr>
          <w:rFonts w:eastAsia="Times New Roman" w:cs="Arial"/>
          <w:b/>
          <w:color w:val="000000"/>
          <w:sz w:val="20"/>
          <w:szCs w:val="20"/>
          <w:lang w:val="en-US"/>
        </w:rPr>
        <w:lastRenderedPageBreak/>
        <w:t>Sample song lyrics</w:t>
      </w:r>
      <w:r w:rsidR="0056650B" w:rsidRPr="0056650B">
        <w:rPr>
          <w:rFonts w:eastAsia="Times New Roman" w:cs="Arial"/>
          <w:b/>
          <w:color w:val="000000"/>
          <w:sz w:val="20"/>
          <w:szCs w:val="20"/>
          <w:lang w:val="en-US"/>
        </w:rPr>
        <w:t xml:space="preserve"> for classroom activities </w:t>
      </w:r>
    </w:p>
    <w:p w:rsidR="0056650B" w:rsidRPr="00043902" w:rsidRDefault="0056650B" w:rsidP="00043902">
      <w:pPr>
        <w:spacing w:after="0" w:line="240" w:lineRule="auto"/>
        <w:ind w:right="360"/>
        <w:rPr>
          <w:rFonts w:eastAsia="Times New Roman" w:cs="Arial"/>
          <w:color w:val="000000"/>
          <w:sz w:val="20"/>
          <w:szCs w:val="20"/>
          <w:lang w:val="en-US"/>
        </w:rPr>
      </w:pPr>
    </w:p>
    <w:p w:rsidR="00043902" w:rsidRPr="00043902" w:rsidRDefault="00043902" w:rsidP="00043902">
      <w:pPr>
        <w:spacing w:after="0" w:line="240" w:lineRule="auto"/>
        <w:ind w:right="360"/>
        <w:rPr>
          <w:rFonts w:eastAsia="Times New Roman" w:cs="Arial"/>
          <w:color w:val="000000"/>
          <w:sz w:val="20"/>
          <w:szCs w:val="20"/>
          <w:lang w:val="en-US"/>
        </w:rPr>
      </w:pPr>
      <w:r w:rsidRPr="00043902">
        <w:rPr>
          <w:rFonts w:eastAsia="Times New Roman" w:cs="Arial"/>
          <w:color w:val="000000"/>
          <w:sz w:val="20"/>
          <w:szCs w:val="20"/>
          <w:lang w:val="en-US"/>
        </w:rPr>
        <w:t xml:space="preserve">El </w:t>
      </w:r>
      <w:proofErr w:type="spellStart"/>
      <w:r w:rsidRPr="00043902">
        <w:rPr>
          <w:rFonts w:eastAsia="Times New Roman" w:cs="Arial"/>
          <w:color w:val="000000"/>
          <w:sz w:val="20"/>
          <w:szCs w:val="20"/>
          <w:lang w:val="en-US"/>
        </w:rPr>
        <w:t>otro</w:t>
      </w:r>
      <w:proofErr w:type="spellEnd"/>
      <w:r w:rsidRPr="00043902">
        <w:rPr>
          <w:rFonts w:eastAsia="Times New Roman" w:cs="Arial"/>
          <w:color w:val="000000"/>
          <w:sz w:val="20"/>
          <w:szCs w:val="20"/>
          <w:lang w:val="en-US"/>
        </w:rPr>
        <w:t xml:space="preserve"> </w:t>
      </w:r>
      <w:proofErr w:type="spellStart"/>
      <w:r w:rsidRPr="00043902">
        <w:rPr>
          <w:rFonts w:eastAsia="Times New Roman" w:cs="Arial"/>
          <w:color w:val="000000"/>
          <w:sz w:val="20"/>
          <w:szCs w:val="20"/>
          <w:lang w:val="en-US"/>
        </w:rPr>
        <w:t>día</w:t>
      </w:r>
      <w:proofErr w:type="spellEnd"/>
      <w:r w:rsidRPr="00043902">
        <w:rPr>
          <w:rFonts w:eastAsia="Times New Roman" w:cs="Arial"/>
          <w:color w:val="000000"/>
          <w:sz w:val="20"/>
          <w:szCs w:val="20"/>
          <w:lang w:val="en-US"/>
        </w:rPr>
        <w:t xml:space="preserve"> </w:t>
      </w:r>
      <w:proofErr w:type="spellStart"/>
      <w:proofErr w:type="gramStart"/>
      <w:r w:rsidRPr="00043902">
        <w:rPr>
          <w:rFonts w:eastAsia="Times New Roman" w:cs="Arial"/>
          <w:color w:val="000000"/>
          <w:sz w:val="20"/>
          <w:szCs w:val="20"/>
          <w:lang w:val="en-US"/>
        </w:rPr>
        <w:t>te</w:t>
      </w:r>
      <w:proofErr w:type="spellEnd"/>
      <w:proofErr w:type="gramEnd"/>
      <w:r w:rsidRPr="00043902">
        <w:rPr>
          <w:rFonts w:eastAsia="Times New Roman" w:cs="Arial"/>
          <w:color w:val="000000"/>
          <w:sz w:val="20"/>
          <w:szCs w:val="20"/>
          <w:lang w:val="en-US"/>
        </w:rPr>
        <w:t xml:space="preserve"> vi (The other day I saw you)</w:t>
      </w:r>
    </w:p>
    <w:p w:rsidR="00043902" w:rsidRPr="00043902" w:rsidRDefault="00043902" w:rsidP="00043902">
      <w:pPr>
        <w:spacing w:after="0" w:line="240" w:lineRule="auto"/>
        <w:ind w:right="360"/>
        <w:rPr>
          <w:rFonts w:eastAsia="Times New Roman" w:cs="Arial"/>
          <w:color w:val="000000"/>
          <w:sz w:val="20"/>
          <w:szCs w:val="20"/>
          <w:lang w:val="en-US"/>
        </w:rPr>
      </w:pPr>
      <w:proofErr w:type="spellStart"/>
      <w:r w:rsidRPr="00043902">
        <w:rPr>
          <w:rFonts w:eastAsia="Times New Roman" w:cs="Arial"/>
          <w:color w:val="000000"/>
          <w:sz w:val="20"/>
          <w:szCs w:val="20"/>
          <w:lang w:val="en-US"/>
        </w:rPr>
        <w:t>Llevabas</w:t>
      </w:r>
      <w:proofErr w:type="spellEnd"/>
      <w:r w:rsidRPr="00043902">
        <w:rPr>
          <w:rFonts w:eastAsia="Times New Roman" w:cs="Arial"/>
          <w:color w:val="000000"/>
          <w:sz w:val="20"/>
          <w:szCs w:val="20"/>
          <w:lang w:val="en-US"/>
        </w:rPr>
        <w:t xml:space="preserve"> </w:t>
      </w:r>
      <w:proofErr w:type="spellStart"/>
      <w:r w:rsidRPr="00043902">
        <w:rPr>
          <w:rFonts w:eastAsia="Times New Roman" w:cs="Arial"/>
          <w:color w:val="000000"/>
          <w:sz w:val="20"/>
          <w:szCs w:val="20"/>
          <w:lang w:val="en-US"/>
        </w:rPr>
        <w:t>limones</w:t>
      </w:r>
      <w:proofErr w:type="spellEnd"/>
      <w:r w:rsidRPr="00043902">
        <w:rPr>
          <w:rFonts w:eastAsia="Times New Roman" w:cs="Arial"/>
          <w:color w:val="000000"/>
          <w:sz w:val="20"/>
          <w:szCs w:val="20"/>
          <w:lang w:val="en-US"/>
        </w:rPr>
        <w:t xml:space="preserve"> </w:t>
      </w:r>
      <w:proofErr w:type="spellStart"/>
      <w:r w:rsidRPr="00043902">
        <w:rPr>
          <w:rFonts w:eastAsia="Times New Roman" w:cs="Arial"/>
          <w:color w:val="000000"/>
          <w:sz w:val="20"/>
          <w:szCs w:val="20"/>
          <w:lang w:val="en-US"/>
        </w:rPr>
        <w:t>verdes</w:t>
      </w:r>
      <w:proofErr w:type="spellEnd"/>
      <w:r w:rsidRPr="00043902">
        <w:rPr>
          <w:rFonts w:eastAsia="Times New Roman" w:cs="Arial"/>
          <w:color w:val="000000"/>
          <w:sz w:val="20"/>
          <w:szCs w:val="20"/>
          <w:lang w:val="en-US"/>
        </w:rPr>
        <w:t xml:space="preserve"> (You were carrying green lemons) </w:t>
      </w:r>
    </w:p>
    <w:p w:rsidR="00043902" w:rsidRPr="00043902" w:rsidRDefault="00043902" w:rsidP="00043902">
      <w:pPr>
        <w:spacing w:after="0" w:line="240" w:lineRule="auto"/>
        <w:ind w:right="360"/>
        <w:rPr>
          <w:rFonts w:eastAsia="Times New Roman" w:cs="Arial"/>
          <w:color w:val="000000"/>
          <w:sz w:val="20"/>
          <w:szCs w:val="20"/>
          <w:lang w:val="es-ES"/>
        </w:rPr>
      </w:pPr>
      <w:r w:rsidRPr="00043902">
        <w:rPr>
          <w:rFonts w:eastAsia="Times New Roman" w:cs="Arial"/>
          <w:color w:val="000000"/>
          <w:sz w:val="20"/>
          <w:szCs w:val="20"/>
          <w:lang w:val="es-ES"/>
        </w:rPr>
        <w:t xml:space="preserve">Y una matita de perejil (And a </w:t>
      </w:r>
      <w:proofErr w:type="spellStart"/>
      <w:r w:rsidRPr="00043902">
        <w:rPr>
          <w:rFonts w:eastAsia="Times New Roman" w:cs="Arial"/>
          <w:color w:val="000000"/>
          <w:sz w:val="20"/>
          <w:szCs w:val="20"/>
          <w:lang w:val="es-ES"/>
        </w:rPr>
        <w:t>bunch</w:t>
      </w:r>
      <w:proofErr w:type="spellEnd"/>
      <w:r w:rsidRPr="00043902">
        <w:rPr>
          <w:rFonts w:eastAsia="Times New Roman" w:cs="Arial"/>
          <w:color w:val="000000"/>
          <w:sz w:val="20"/>
          <w:szCs w:val="20"/>
          <w:lang w:val="es-ES"/>
        </w:rPr>
        <w:t xml:space="preserve"> of </w:t>
      </w:r>
      <w:proofErr w:type="spellStart"/>
      <w:r w:rsidRPr="00043902">
        <w:rPr>
          <w:rFonts w:eastAsia="Times New Roman" w:cs="Arial"/>
          <w:color w:val="000000"/>
          <w:sz w:val="20"/>
          <w:szCs w:val="20"/>
          <w:lang w:val="es-ES"/>
        </w:rPr>
        <w:t>parsley</w:t>
      </w:r>
      <w:proofErr w:type="spellEnd"/>
      <w:r w:rsidRPr="00043902">
        <w:rPr>
          <w:rFonts w:eastAsia="Times New Roman" w:cs="Arial"/>
          <w:color w:val="000000"/>
          <w:sz w:val="20"/>
          <w:szCs w:val="20"/>
          <w:lang w:val="es-ES"/>
        </w:rPr>
        <w:t>)</w:t>
      </w:r>
    </w:p>
    <w:p w:rsidR="00043902" w:rsidRDefault="00043902" w:rsidP="00043902">
      <w:pPr>
        <w:spacing w:after="0" w:line="240" w:lineRule="auto"/>
        <w:ind w:right="360"/>
        <w:rPr>
          <w:rFonts w:eastAsia="Times New Roman" w:cs="Arial"/>
          <w:b/>
          <w:color w:val="000000"/>
          <w:sz w:val="20"/>
          <w:szCs w:val="20"/>
          <w:lang w:val="es-ES"/>
        </w:rPr>
      </w:pPr>
    </w:p>
    <w:p w:rsidR="00043902" w:rsidRPr="00E57000" w:rsidRDefault="00043902" w:rsidP="00043902">
      <w:pPr>
        <w:rPr>
          <w:b/>
          <w:lang w:val="en-US"/>
        </w:rPr>
      </w:pPr>
      <w:r>
        <w:rPr>
          <w:b/>
          <w:lang w:val="en-US"/>
        </w:rPr>
        <w:t>History of flamenc</w:t>
      </w:r>
      <w:r w:rsidRPr="00E57000">
        <w:rPr>
          <w:b/>
          <w:lang w:val="en-US"/>
        </w:rPr>
        <w:t>o</w:t>
      </w:r>
    </w:p>
    <w:p w:rsidR="00043902" w:rsidRPr="00E57000" w:rsidRDefault="00043902" w:rsidP="00043902">
      <w:pPr>
        <w:ind w:left="90"/>
        <w:rPr>
          <w:lang w:val="en-US"/>
        </w:rPr>
      </w:pPr>
      <w:r w:rsidRPr="00E57000">
        <w:rPr>
          <w:lang w:val="en-US"/>
        </w:rPr>
        <w:t xml:space="preserve">UNESCO published a fabulous video, slideshow, and written description of flamenco at </w:t>
      </w:r>
      <w:r w:rsidRPr="00E57000">
        <w:rPr>
          <w:lang w:val="en-US"/>
        </w:rPr>
        <w:br/>
      </w:r>
      <w:hyperlink r:id="rId6" w:history="1">
        <w:r w:rsidRPr="00E57000">
          <w:rPr>
            <w:rStyle w:val="Hyperlink"/>
            <w:lang w:val="en-US"/>
          </w:rPr>
          <w:t>http://www.unesco.org/culture/ich/en/RL/00363</w:t>
        </w:r>
      </w:hyperlink>
      <w:r w:rsidRPr="00E57000">
        <w:rPr>
          <w:lang w:val="en-US"/>
        </w:rPr>
        <w:t xml:space="preserve">.  This is in response to the organization declaring the art form a part </w:t>
      </w:r>
      <w:r w:rsidRPr="00E57000">
        <w:rPr>
          <w:rFonts w:cstheme="minorHAnsi"/>
          <w:lang w:val="en-US"/>
        </w:rPr>
        <w:t>of the Intangible</w:t>
      </w:r>
      <w:r w:rsidRPr="00E57000">
        <w:rPr>
          <w:rFonts w:cstheme="minorHAnsi"/>
          <w:color w:val="000000"/>
          <w:shd w:val="clear" w:color="auto" w:fill="FFFFFF"/>
          <w:lang w:val="en-US"/>
        </w:rPr>
        <w:t xml:space="preserve"> Cultural Heritage of Humanity</w:t>
      </w:r>
      <w:r w:rsidRPr="00E57000">
        <w:rPr>
          <w:lang w:val="en-US"/>
        </w:rPr>
        <w:t xml:space="preserve">.  </w:t>
      </w:r>
    </w:p>
    <w:p w:rsidR="00043902" w:rsidRPr="00E57000" w:rsidRDefault="00043902" w:rsidP="00043902">
      <w:pPr>
        <w:ind w:left="90"/>
        <w:rPr>
          <w:lang w:val="en-US"/>
        </w:rPr>
      </w:pPr>
      <w:r w:rsidRPr="00E57000">
        <w:rPr>
          <w:i/>
          <w:lang w:val="en-US"/>
        </w:rPr>
        <w:t>The New Yorker</w:t>
      </w:r>
      <w:r w:rsidRPr="00E57000">
        <w:rPr>
          <w:lang w:val="en-US"/>
        </w:rPr>
        <w:t xml:space="preserve"> published a video of a young man working as a guitarist in Seville.  It shows the side of Flamenco that is often left out of the dialogue about the art form.  The video is in Spanish with English subtitles. The video is at </w:t>
      </w:r>
      <w:hyperlink r:id="rId7" w:history="1">
        <w:r w:rsidRPr="00E57000">
          <w:rPr>
            <w:rStyle w:val="Hyperlink"/>
            <w:lang w:val="en-US"/>
          </w:rPr>
          <w:t>http://www.newyorker.com/culture/culture-desk/video-solea-flamenco-seville</w:t>
        </w:r>
      </w:hyperlink>
    </w:p>
    <w:p w:rsidR="00043902" w:rsidRDefault="00043902" w:rsidP="00043902">
      <w:pPr>
        <w:ind w:left="90"/>
        <w:rPr>
          <w:lang w:val="en-US"/>
        </w:rPr>
      </w:pPr>
      <w:r w:rsidRPr="00E57000">
        <w:rPr>
          <w:lang w:val="en-US"/>
        </w:rPr>
        <w:t xml:space="preserve">Flamenco is an art form of dance, guitar, and song, with Arabic, Indian, European, African, and Latin American influences.  At its core, it is an improvised art form that depends on interaction among those making the action </w:t>
      </w:r>
      <w:proofErr w:type="gramStart"/>
      <w:r w:rsidRPr="00E57000">
        <w:rPr>
          <w:lang w:val="en-US"/>
        </w:rPr>
        <w:t>happen</w:t>
      </w:r>
      <w:proofErr w:type="gramEnd"/>
      <w:r w:rsidRPr="00E57000">
        <w:rPr>
          <w:lang w:val="en-US"/>
        </w:rPr>
        <w:t xml:space="preserve">, as well as the witnesses who help create the excitement.  Songs are sung in Spanish, as Flamenco developed in Andalucía.  Lyrics portray daily life in Spain, and many times </w:t>
      </w:r>
      <w:r>
        <w:rPr>
          <w:lang w:val="en-US"/>
        </w:rPr>
        <w:t>reflect</w:t>
      </w:r>
      <w:r w:rsidRPr="00E57000">
        <w:rPr>
          <w:lang w:val="en-US"/>
        </w:rPr>
        <w:t xml:space="preserve"> the history of the people who created and popularized the songs. </w:t>
      </w:r>
    </w:p>
    <w:p w:rsidR="00043902" w:rsidRPr="00E57000" w:rsidRDefault="00043902" w:rsidP="00043902">
      <w:pPr>
        <w:rPr>
          <w:b/>
          <w:lang w:val="en-US"/>
        </w:rPr>
      </w:pPr>
      <w:r w:rsidRPr="00E57000">
        <w:rPr>
          <w:b/>
          <w:lang w:val="en-US"/>
        </w:rPr>
        <w:t xml:space="preserve">Vocabulary words for </w:t>
      </w:r>
      <w:proofErr w:type="gramStart"/>
      <w:r w:rsidRPr="00E57000">
        <w:rPr>
          <w:b/>
          <w:lang w:val="en-US"/>
        </w:rPr>
        <w:t>show</w:t>
      </w:r>
      <w:r>
        <w:rPr>
          <w:b/>
          <w:lang w:val="en-US"/>
        </w:rPr>
        <w:t xml:space="preserve">  --</w:t>
      </w:r>
      <w:proofErr w:type="gramEnd"/>
      <w:r>
        <w:rPr>
          <w:b/>
          <w:lang w:val="en-US"/>
        </w:rPr>
        <w:t xml:space="preserve"> </w:t>
      </w:r>
      <w:r w:rsidRPr="00E57000">
        <w:rPr>
          <w:b/>
          <w:lang w:val="en-US"/>
        </w:rPr>
        <w:t>Basic Flamenco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3902" w:rsidRPr="0034074C" w:rsidTr="00973DED">
        <w:tc>
          <w:tcPr>
            <w:tcW w:w="4788" w:type="dxa"/>
          </w:tcPr>
          <w:p w:rsidR="00043902" w:rsidRPr="00E57000" w:rsidRDefault="00043902" w:rsidP="00973DED">
            <w:pPr>
              <w:rPr>
                <w:color w:val="000000" w:themeColor="text1"/>
                <w:lang w:val="en-US"/>
              </w:rPr>
            </w:pPr>
            <w:proofErr w:type="spellStart"/>
            <w:r w:rsidRPr="00E57000">
              <w:rPr>
                <w:color w:val="000000" w:themeColor="text1"/>
                <w:lang w:val="en-US"/>
              </w:rPr>
              <w:t>Jaleos</w:t>
            </w:r>
            <w:proofErr w:type="spellEnd"/>
            <w:r w:rsidRPr="00E57000">
              <w:rPr>
                <w:color w:val="000000" w:themeColor="text1"/>
                <w:lang w:val="en-US"/>
              </w:rPr>
              <w:t xml:space="preserve"> – cheers of encouragement</w:t>
            </w:r>
          </w:p>
          <w:p w:rsidR="00043902" w:rsidRPr="00E57000" w:rsidRDefault="00043902" w:rsidP="00973DED">
            <w:pPr>
              <w:rPr>
                <w:color w:val="000000" w:themeColor="text1"/>
                <w:lang w:val="en-US"/>
              </w:rPr>
            </w:pPr>
            <w:r w:rsidRPr="00E57000">
              <w:rPr>
                <w:color w:val="000000" w:themeColor="text1"/>
                <w:lang w:val="en-US"/>
              </w:rPr>
              <w:t>Manos – hands</w:t>
            </w:r>
            <w:r w:rsidRPr="00E57000">
              <w:rPr>
                <w:color w:val="000000" w:themeColor="text1"/>
                <w:lang w:val="en-US"/>
              </w:rPr>
              <w:br/>
              <w:t>Palmas – hands for clapping</w:t>
            </w:r>
          </w:p>
          <w:p w:rsidR="00043902" w:rsidRPr="0034074C" w:rsidRDefault="00043902" w:rsidP="00973DED">
            <w:pPr>
              <w:rPr>
                <w:color w:val="000000" w:themeColor="text1"/>
                <w:lang w:val="es-ES_tradnl"/>
              </w:rPr>
            </w:pPr>
            <w:r w:rsidRPr="0034074C">
              <w:rPr>
                <w:color w:val="000000" w:themeColor="text1"/>
                <w:lang w:val="es-ES_tradnl"/>
              </w:rPr>
              <w:t xml:space="preserve">Pies – </w:t>
            </w:r>
            <w:proofErr w:type="spellStart"/>
            <w:r w:rsidRPr="0034074C">
              <w:rPr>
                <w:color w:val="000000" w:themeColor="text1"/>
                <w:lang w:val="es-ES_tradnl"/>
              </w:rPr>
              <w:t>feet</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Música – </w:t>
            </w:r>
            <w:proofErr w:type="spellStart"/>
            <w:r w:rsidRPr="0034074C">
              <w:rPr>
                <w:color w:val="000000" w:themeColor="text1"/>
                <w:lang w:val="es-ES_tradnl"/>
              </w:rPr>
              <w:t>music</w:t>
            </w:r>
            <w:proofErr w:type="spellEnd"/>
          </w:p>
          <w:p w:rsidR="00043902" w:rsidRPr="0034074C" w:rsidRDefault="00043902" w:rsidP="00973DED">
            <w:pPr>
              <w:rPr>
                <w:color w:val="000000" w:themeColor="text1"/>
                <w:lang w:val="es-ES_tradnl"/>
              </w:rPr>
            </w:pPr>
            <w:r w:rsidRPr="0034074C">
              <w:rPr>
                <w:color w:val="000000" w:themeColor="text1"/>
                <w:lang w:val="es-ES_tradnl"/>
              </w:rPr>
              <w:t>Guitarra – guitar</w:t>
            </w:r>
          </w:p>
          <w:p w:rsidR="00043902" w:rsidRPr="0034074C" w:rsidRDefault="00043902" w:rsidP="00973DED">
            <w:pPr>
              <w:rPr>
                <w:color w:val="000000" w:themeColor="text1"/>
                <w:lang w:val="es-ES_tradnl"/>
              </w:rPr>
            </w:pPr>
            <w:r w:rsidRPr="0034074C">
              <w:rPr>
                <w:color w:val="000000" w:themeColor="text1"/>
                <w:lang w:val="es-ES_tradnl"/>
              </w:rPr>
              <w:t>Baile – dance</w:t>
            </w:r>
          </w:p>
          <w:p w:rsidR="00043902" w:rsidRPr="0034074C" w:rsidRDefault="00043902" w:rsidP="00973DED">
            <w:pPr>
              <w:rPr>
                <w:color w:val="000000" w:themeColor="text1"/>
                <w:lang w:val="es-ES_tradnl"/>
              </w:rPr>
            </w:pPr>
            <w:r w:rsidRPr="0034074C">
              <w:rPr>
                <w:color w:val="000000" w:themeColor="text1"/>
                <w:lang w:val="es-ES_tradnl"/>
              </w:rPr>
              <w:t xml:space="preserve">Cante – </w:t>
            </w:r>
            <w:proofErr w:type="spellStart"/>
            <w:r w:rsidRPr="0034074C">
              <w:rPr>
                <w:color w:val="000000" w:themeColor="text1"/>
                <w:lang w:val="es-ES_tradnl"/>
              </w:rPr>
              <w:t>song</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Emocionado – </w:t>
            </w:r>
            <w:proofErr w:type="spellStart"/>
            <w:r w:rsidRPr="0034074C">
              <w:rPr>
                <w:color w:val="000000" w:themeColor="text1"/>
                <w:lang w:val="es-ES_tradnl"/>
              </w:rPr>
              <w:t>excited</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Enojado – </w:t>
            </w:r>
            <w:proofErr w:type="spellStart"/>
            <w:r w:rsidRPr="0034074C">
              <w:rPr>
                <w:color w:val="000000" w:themeColor="text1"/>
                <w:lang w:val="es-ES_tradnl"/>
              </w:rPr>
              <w:t>angry</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Celoso – </w:t>
            </w:r>
            <w:proofErr w:type="spellStart"/>
            <w:r w:rsidRPr="0034074C">
              <w:rPr>
                <w:color w:val="000000" w:themeColor="text1"/>
                <w:lang w:val="es-ES_tradnl"/>
              </w:rPr>
              <w:t>jealous</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Feliz – </w:t>
            </w:r>
            <w:proofErr w:type="spellStart"/>
            <w:r w:rsidRPr="0034074C">
              <w:rPr>
                <w:color w:val="000000" w:themeColor="text1"/>
                <w:lang w:val="es-ES_tradnl"/>
              </w:rPr>
              <w:t>happy</w:t>
            </w:r>
            <w:proofErr w:type="spellEnd"/>
          </w:p>
          <w:p w:rsidR="00043902" w:rsidRPr="0034074C" w:rsidRDefault="00043902" w:rsidP="00973DED">
            <w:pPr>
              <w:rPr>
                <w:color w:val="000000" w:themeColor="text1"/>
                <w:lang w:val="es-ES_tradnl"/>
              </w:rPr>
            </w:pPr>
            <w:r w:rsidRPr="0034074C">
              <w:rPr>
                <w:color w:val="000000" w:themeColor="text1"/>
                <w:lang w:val="es-ES_tradnl"/>
              </w:rPr>
              <w:t xml:space="preserve">Triste – </w:t>
            </w:r>
            <w:proofErr w:type="spellStart"/>
            <w:r w:rsidRPr="0034074C">
              <w:rPr>
                <w:color w:val="000000" w:themeColor="text1"/>
                <w:lang w:val="es-ES_tradnl"/>
              </w:rPr>
              <w:t>sad</w:t>
            </w:r>
            <w:proofErr w:type="spellEnd"/>
          </w:p>
          <w:p w:rsidR="00043902" w:rsidRPr="0034074C" w:rsidRDefault="00043902" w:rsidP="00973DED">
            <w:pPr>
              <w:rPr>
                <w:color w:val="000000" w:themeColor="text1"/>
              </w:rPr>
            </w:pPr>
            <w:r w:rsidRPr="0034074C">
              <w:rPr>
                <w:color w:val="000000" w:themeColor="text1"/>
              </w:rPr>
              <w:t xml:space="preserve">Enamorado – in </w:t>
            </w:r>
            <w:proofErr w:type="spellStart"/>
            <w:r w:rsidRPr="0034074C">
              <w:rPr>
                <w:color w:val="000000" w:themeColor="text1"/>
              </w:rPr>
              <w:t>love</w:t>
            </w:r>
            <w:proofErr w:type="spellEnd"/>
          </w:p>
          <w:p w:rsidR="00043902" w:rsidRPr="0034074C" w:rsidRDefault="00043902" w:rsidP="00973DED">
            <w:pPr>
              <w:rPr>
                <w:color w:val="000000" w:themeColor="text1"/>
              </w:rPr>
            </w:pPr>
            <w:r w:rsidRPr="0034074C">
              <w:rPr>
                <w:color w:val="000000" w:themeColor="text1"/>
              </w:rPr>
              <w:t xml:space="preserve">España – </w:t>
            </w:r>
            <w:proofErr w:type="spellStart"/>
            <w:r w:rsidRPr="0034074C">
              <w:rPr>
                <w:color w:val="000000" w:themeColor="text1"/>
              </w:rPr>
              <w:t>Spain</w:t>
            </w:r>
            <w:proofErr w:type="spellEnd"/>
          </w:p>
        </w:tc>
        <w:tc>
          <w:tcPr>
            <w:tcW w:w="4788" w:type="dxa"/>
          </w:tcPr>
          <w:p w:rsidR="00043902" w:rsidRPr="00E57000" w:rsidRDefault="00043902" w:rsidP="00973DED">
            <w:pPr>
              <w:rPr>
                <w:color w:val="000000" w:themeColor="text1"/>
                <w:lang w:val="en-US"/>
              </w:rPr>
            </w:pPr>
            <w:proofErr w:type="spellStart"/>
            <w:r w:rsidRPr="00E57000">
              <w:rPr>
                <w:color w:val="000000" w:themeColor="text1"/>
                <w:lang w:val="en-US"/>
              </w:rPr>
              <w:t>Compás</w:t>
            </w:r>
            <w:proofErr w:type="spellEnd"/>
            <w:r w:rsidRPr="00E57000">
              <w:rPr>
                <w:color w:val="000000" w:themeColor="text1"/>
                <w:lang w:val="en-US"/>
              </w:rPr>
              <w:t xml:space="preserve"> – measure of music </w:t>
            </w:r>
            <w:r w:rsidRPr="00E57000">
              <w:rPr>
                <w:color w:val="000000" w:themeColor="text1"/>
                <w:lang w:val="en-US"/>
              </w:rPr>
              <w:br/>
            </w:r>
            <w:proofErr w:type="spellStart"/>
            <w:r w:rsidRPr="00E57000">
              <w:rPr>
                <w:color w:val="000000" w:themeColor="text1"/>
                <w:lang w:val="en-US"/>
              </w:rPr>
              <w:t>Cierre</w:t>
            </w:r>
            <w:proofErr w:type="spellEnd"/>
            <w:r w:rsidRPr="00E57000">
              <w:rPr>
                <w:color w:val="000000" w:themeColor="text1"/>
                <w:lang w:val="en-US"/>
              </w:rPr>
              <w:t xml:space="preserve"> – ending of dance/music</w:t>
            </w:r>
          </w:p>
          <w:p w:rsidR="00043902" w:rsidRPr="00E57000" w:rsidRDefault="00043902" w:rsidP="00973DED">
            <w:pPr>
              <w:rPr>
                <w:color w:val="000000" w:themeColor="text1"/>
                <w:lang w:val="en-US"/>
              </w:rPr>
            </w:pPr>
            <w:proofErr w:type="spellStart"/>
            <w:r w:rsidRPr="00E57000">
              <w:rPr>
                <w:color w:val="000000" w:themeColor="text1"/>
                <w:lang w:val="en-US"/>
              </w:rPr>
              <w:t>Marcaje</w:t>
            </w:r>
            <w:proofErr w:type="spellEnd"/>
            <w:r w:rsidRPr="00E57000">
              <w:rPr>
                <w:color w:val="000000" w:themeColor="text1"/>
                <w:lang w:val="en-US"/>
              </w:rPr>
              <w:t xml:space="preserve"> – marking dance steps</w:t>
            </w:r>
          </w:p>
          <w:p w:rsidR="00043902" w:rsidRPr="00E57000" w:rsidRDefault="00043902" w:rsidP="00973DED">
            <w:pPr>
              <w:rPr>
                <w:color w:val="000000" w:themeColor="text1"/>
                <w:lang w:val="en-US"/>
              </w:rPr>
            </w:pPr>
            <w:proofErr w:type="spellStart"/>
            <w:r w:rsidRPr="00E57000">
              <w:rPr>
                <w:color w:val="000000" w:themeColor="text1"/>
                <w:lang w:val="en-US"/>
              </w:rPr>
              <w:t>Zapateado</w:t>
            </w:r>
            <w:proofErr w:type="spellEnd"/>
            <w:r w:rsidRPr="00E57000">
              <w:rPr>
                <w:color w:val="000000" w:themeColor="text1"/>
                <w:lang w:val="en-US"/>
              </w:rPr>
              <w:t xml:space="preserve"> – footwork of dancers</w:t>
            </w:r>
          </w:p>
          <w:p w:rsidR="00043902" w:rsidRPr="00E57000" w:rsidRDefault="00043902" w:rsidP="00973DED">
            <w:pPr>
              <w:rPr>
                <w:color w:val="000000" w:themeColor="text1"/>
                <w:lang w:val="en-US"/>
              </w:rPr>
            </w:pPr>
            <w:r w:rsidRPr="00E57000">
              <w:rPr>
                <w:color w:val="000000" w:themeColor="text1"/>
                <w:lang w:val="en-US"/>
              </w:rPr>
              <w:t xml:space="preserve">Toque </w:t>
            </w:r>
            <w:proofErr w:type="spellStart"/>
            <w:r w:rsidRPr="00E57000">
              <w:rPr>
                <w:color w:val="000000" w:themeColor="text1"/>
                <w:lang w:val="en-US"/>
              </w:rPr>
              <w:t>palmas</w:t>
            </w:r>
            <w:proofErr w:type="spellEnd"/>
            <w:r w:rsidRPr="00E57000">
              <w:rPr>
                <w:color w:val="000000" w:themeColor="text1"/>
                <w:lang w:val="en-US"/>
              </w:rPr>
              <w:t xml:space="preserve"> – hand clapping to accompany </w:t>
            </w:r>
          </w:p>
          <w:p w:rsidR="00043902" w:rsidRPr="0034074C" w:rsidRDefault="00043902" w:rsidP="00973DED">
            <w:pPr>
              <w:rPr>
                <w:color w:val="000000" w:themeColor="text1"/>
                <w:lang w:val="es-ES_tradnl"/>
              </w:rPr>
            </w:pPr>
            <w:r w:rsidRPr="0034074C">
              <w:rPr>
                <w:color w:val="000000" w:themeColor="text1"/>
                <w:lang w:val="es-ES_tradnl"/>
              </w:rPr>
              <w:t xml:space="preserve">Naranjas – </w:t>
            </w:r>
            <w:proofErr w:type="spellStart"/>
            <w:r w:rsidRPr="0034074C">
              <w:rPr>
                <w:color w:val="000000" w:themeColor="text1"/>
                <w:lang w:val="es-ES_tradnl"/>
              </w:rPr>
              <w:t>oranges</w:t>
            </w:r>
            <w:proofErr w:type="spellEnd"/>
          </w:p>
          <w:p w:rsidR="00043902" w:rsidRPr="0034074C" w:rsidRDefault="00043902" w:rsidP="00973DED">
            <w:pPr>
              <w:rPr>
                <w:color w:val="000000" w:themeColor="text1"/>
                <w:lang w:val="es-ES_tradnl"/>
              </w:rPr>
            </w:pPr>
            <w:r w:rsidRPr="0034074C">
              <w:rPr>
                <w:color w:val="000000" w:themeColor="text1"/>
                <w:lang w:val="es-ES_tradnl"/>
              </w:rPr>
              <w:t>Cabeza – head</w:t>
            </w:r>
          </w:p>
          <w:p w:rsidR="00043902" w:rsidRPr="0034074C" w:rsidRDefault="00043902" w:rsidP="00973DED">
            <w:pPr>
              <w:rPr>
                <w:color w:val="000000" w:themeColor="text1"/>
                <w:lang w:val="es-ES_tradnl"/>
              </w:rPr>
            </w:pPr>
            <w:r w:rsidRPr="0034074C">
              <w:rPr>
                <w:color w:val="000000" w:themeColor="text1"/>
                <w:lang w:val="es-ES_tradnl"/>
              </w:rPr>
              <w:t xml:space="preserve">Cuerpo – </w:t>
            </w:r>
            <w:proofErr w:type="spellStart"/>
            <w:r w:rsidRPr="0034074C">
              <w:rPr>
                <w:color w:val="000000" w:themeColor="text1"/>
                <w:lang w:val="es-ES_tradnl"/>
              </w:rPr>
              <w:t>body</w:t>
            </w:r>
            <w:proofErr w:type="spellEnd"/>
          </w:p>
          <w:p w:rsidR="00043902" w:rsidRPr="00E57000" w:rsidRDefault="00043902" w:rsidP="00973DED">
            <w:pPr>
              <w:rPr>
                <w:color w:val="000000" w:themeColor="text1"/>
                <w:lang w:val="en-US"/>
              </w:rPr>
            </w:pPr>
            <w:r w:rsidRPr="00E57000">
              <w:rPr>
                <w:color w:val="000000" w:themeColor="text1"/>
                <w:lang w:val="en-US"/>
              </w:rPr>
              <w:t>Brazos – arms</w:t>
            </w:r>
          </w:p>
          <w:p w:rsidR="00043902" w:rsidRPr="00E57000" w:rsidRDefault="00043902" w:rsidP="00973DED">
            <w:pPr>
              <w:rPr>
                <w:color w:val="000000" w:themeColor="text1"/>
                <w:lang w:val="en-US"/>
              </w:rPr>
            </w:pPr>
            <w:proofErr w:type="spellStart"/>
            <w:r w:rsidRPr="00E57000">
              <w:rPr>
                <w:color w:val="000000" w:themeColor="text1"/>
                <w:lang w:val="en-US"/>
              </w:rPr>
              <w:t>Hombros</w:t>
            </w:r>
            <w:proofErr w:type="spellEnd"/>
            <w:r w:rsidRPr="00E57000">
              <w:rPr>
                <w:color w:val="000000" w:themeColor="text1"/>
                <w:lang w:val="en-US"/>
              </w:rPr>
              <w:t xml:space="preserve"> – shoulders</w:t>
            </w:r>
            <w:r w:rsidRPr="00E57000">
              <w:rPr>
                <w:color w:val="000000" w:themeColor="text1"/>
                <w:lang w:val="en-US"/>
              </w:rPr>
              <w:br/>
            </w:r>
            <w:proofErr w:type="spellStart"/>
            <w:r w:rsidRPr="00E57000">
              <w:rPr>
                <w:color w:val="000000" w:themeColor="text1"/>
                <w:lang w:val="en-US"/>
              </w:rPr>
              <w:t>Espalda</w:t>
            </w:r>
            <w:proofErr w:type="spellEnd"/>
            <w:r w:rsidRPr="00E57000">
              <w:rPr>
                <w:color w:val="000000" w:themeColor="text1"/>
                <w:lang w:val="en-US"/>
              </w:rPr>
              <w:t xml:space="preserve"> – back</w:t>
            </w:r>
          </w:p>
          <w:p w:rsidR="00043902" w:rsidRPr="00E57000" w:rsidRDefault="00043902" w:rsidP="00973DED">
            <w:pPr>
              <w:rPr>
                <w:color w:val="000000" w:themeColor="text1"/>
                <w:lang w:val="en-US"/>
              </w:rPr>
            </w:pPr>
            <w:proofErr w:type="spellStart"/>
            <w:r w:rsidRPr="00E57000">
              <w:rPr>
                <w:color w:val="000000" w:themeColor="text1"/>
                <w:lang w:val="en-US"/>
              </w:rPr>
              <w:t>Apoyo</w:t>
            </w:r>
            <w:proofErr w:type="spellEnd"/>
            <w:r w:rsidRPr="00E57000">
              <w:rPr>
                <w:color w:val="000000" w:themeColor="text1"/>
                <w:lang w:val="en-US"/>
              </w:rPr>
              <w:t xml:space="preserve"> – support</w:t>
            </w:r>
          </w:p>
          <w:p w:rsidR="00043902" w:rsidRPr="00E57000" w:rsidRDefault="00043902" w:rsidP="00973DED">
            <w:pPr>
              <w:rPr>
                <w:color w:val="000000" w:themeColor="text1"/>
                <w:lang w:val="en-US"/>
              </w:rPr>
            </w:pPr>
            <w:proofErr w:type="spellStart"/>
            <w:r w:rsidRPr="00E57000">
              <w:rPr>
                <w:color w:val="000000" w:themeColor="text1"/>
                <w:lang w:val="en-US"/>
              </w:rPr>
              <w:t>Pollo</w:t>
            </w:r>
            <w:proofErr w:type="spellEnd"/>
            <w:r w:rsidRPr="00E57000">
              <w:rPr>
                <w:color w:val="000000" w:themeColor="text1"/>
                <w:lang w:val="en-US"/>
              </w:rPr>
              <w:t xml:space="preserve"> - chicken</w:t>
            </w:r>
          </w:p>
          <w:p w:rsidR="00043902" w:rsidRPr="0034074C" w:rsidRDefault="00043902" w:rsidP="00973DED">
            <w:pPr>
              <w:rPr>
                <w:color w:val="000000" w:themeColor="text1"/>
              </w:rPr>
            </w:pPr>
            <w:r w:rsidRPr="0034074C">
              <w:rPr>
                <w:color w:val="000000" w:themeColor="text1"/>
              </w:rPr>
              <w:t xml:space="preserve">Andalucía – </w:t>
            </w:r>
            <w:proofErr w:type="spellStart"/>
            <w:r w:rsidRPr="0034074C">
              <w:rPr>
                <w:color w:val="000000" w:themeColor="text1"/>
              </w:rPr>
              <w:t>Andalusia</w:t>
            </w:r>
            <w:proofErr w:type="spellEnd"/>
          </w:p>
        </w:tc>
      </w:tr>
    </w:tbl>
    <w:p w:rsidR="00043902" w:rsidRDefault="00043902"/>
    <w:sectPr w:rsidR="0004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64"/>
    <w:multiLevelType w:val="hybridMultilevel"/>
    <w:tmpl w:val="FC2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0F23"/>
    <w:multiLevelType w:val="hybridMultilevel"/>
    <w:tmpl w:val="C23AA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02"/>
    <w:rsid w:val="00043902"/>
    <w:rsid w:val="00140D9D"/>
    <w:rsid w:val="0056650B"/>
    <w:rsid w:val="0083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02"/>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902"/>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02"/>
    <w:pPr>
      <w:ind w:left="720"/>
      <w:contextualSpacing/>
    </w:pPr>
  </w:style>
  <w:style w:type="character" w:styleId="Hyperlink">
    <w:name w:val="Hyperlink"/>
    <w:basedOn w:val="DefaultParagraphFont"/>
    <w:uiPriority w:val="99"/>
    <w:unhideWhenUsed/>
    <w:rsid w:val="00043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02"/>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902"/>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02"/>
    <w:pPr>
      <w:ind w:left="720"/>
      <w:contextualSpacing/>
    </w:pPr>
  </w:style>
  <w:style w:type="character" w:styleId="Hyperlink">
    <w:name w:val="Hyperlink"/>
    <w:basedOn w:val="DefaultParagraphFont"/>
    <w:uiPriority w:val="99"/>
    <w:unhideWhenUsed/>
    <w:rsid w:val="0004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yorker.com/culture/culture-desk/video-solea-flamenco-sev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culture/ich/en/RL/003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2016-04-25T03:08:00Z</dcterms:created>
  <dcterms:modified xsi:type="dcterms:W3CDTF">2016-04-25T03:30:00Z</dcterms:modified>
</cp:coreProperties>
</file>